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A1F" w:rsidRDefault="00C15A1F" w:rsidP="00AD14A4">
      <w:pPr>
        <w:pStyle w:val="NRST1"/>
      </w:pPr>
      <w:bookmarkStart w:id="0" w:name="_Toc390238109"/>
      <w:bookmarkStart w:id="1" w:name="_Toc390238195"/>
    </w:p>
    <w:p w:rsidR="00AD14A4" w:rsidRPr="00FD1AD5" w:rsidRDefault="00AD14A4" w:rsidP="00AD14A4">
      <w:pPr>
        <w:pStyle w:val="NRST1"/>
      </w:pPr>
      <w:r w:rsidRPr="00FD1AD5">
        <w:t>SZCZEGÓŁOWA SPECYFIKACJA TECHNICZNA</w:t>
      </w:r>
      <w:bookmarkEnd w:id="0"/>
      <w:bookmarkEnd w:id="1"/>
    </w:p>
    <w:p w:rsidR="00727BD7" w:rsidRDefault="00727BD7" w:rsidP="00727BD7">
      <w:pPr>
        <w:pStyle w:val="NRST"/>
      </w:pPr>
      <w:r>
        <w:t>ST-02.0</w:t>
      </w:r>
      <w:r w:rsidR="002D63C8">
        <w:t>8</w:t>
      </w:r>
      <w:r w:rsidRPr="006A62FB">
        <w:t xml:space="preserve"> –</w:t>
      </w:r>
      <w:r w:rsidR="002D63C8">
        <w:t xml:space="preserve"> INSTALACJA CENTRALNEGO OGRZEWANIA </w:t>
      </w:r>
      <w:r w:rsidRPr="006A62FB">
        <w:t>(</w:t>
      </w:r>
      <w:r w:rsidR="002D63C8" w:rsidRPr="002D63C8">
        <w:t>45331100</w:t>
      </w:r>
      <w:r w:rsidR="002D63C8">
        <w:t>-7</w:t>
      </w:r>
      <w:r w:rsidRPr="006A62FB">
        <w:t>)</w:t>
      </w:r>
    </w:p>
    <w:p w:rsidR="003009D4" w:rsidRPr="009841A7" w:rsidRDefault="003009D4" w:rsidP="003009D4">
      <w:pPr>
        <w:rPr>
          <w:lang w:eastAsia="ar-SA"/>
        </w:rPr>
      </w:pPr>
      <w:r w:rsidRPr="009841A7">
        <w:rPr>
          <w:lang w:eastAsia="ar-SA"/>
        </w:rPr>
        <w:t>Spis zawartości:</w:t>
      </w:r>
    </w:p>
    <w:p w:rsidR="003009D4" w:rsidRPr="009841A7" w:rsidRDefault="003009D4" w:rsidP="003009D4">
      <w:pPr>
        <w:numPr>
          <w:ilvl w:val="0"/>
          <w:numId w:val="28"/>
        </w:numPr>
        <w:rPr>
          <w:lang w:eastAsia="ar-SA"/>
        </w:rPr>
      </w:pPr>
      <w:r w:rsidRPr="009841A7">
        <w:rPr>
          <w:lang w:eastAsia="ar-SA"/>
        </w:rPr>
        <w:t>Wstęp</w:t>
      </w:r>
    </w:p>
    <w:p w:rsidR="003009D4" w:rsidRPr="009841A7" w:rsidRDefault="003009D4" w:rsidP="003009D4">
      <w:pPr>
        <w:numPr>
          <w:ilvl w:val="0"/>
          <w:numId w:val="28"/>
        </w:numPr>
        <w:rPr>
          <w:lang w:eastAsia="ar-SA"/>
        </w:rPr>
      </w:pPr>
      <w:r w:rsidRPr="009841A7">
        <w:rPr>
          <w:color w:val="auto"/>
        </w:rPr>
        <w:t>Wymagania dotyczące materiałów</w:t>
      </w:r>
    </w:p>
    <w:p w:rsidR="003009D4" w:rsidRPr="009841A7" w:rsidRDefault="003009D4" w:rsidP="003009D4">
      <w:pPr>
        <w:numPr>
          <w:ilvl w:val="0"/>
          <w:numId w:val="28"/>
        </w:numPr>
        <w:rPr>
          <w:lang w:eastAsia="ar-SA"/>
        </w:rPr>
      </w:pPr>
      <w:r w:rsidRPr="009841A7">
        <w:rPr>
          <w:color w:val="auto"/>
        </w:rPr>
        <w:t xml:space="preserve">Wymagania dotyczące sprzętu </w:t>
      </w:r>
    </w:p>
    <w:p w:rsidR="003009D4" w:rsidRPr="009841A7" w:rsidRDefault="003009D4" w:rsidP="003009D4">
      <w:pPr>
        <w:numPr>
          <w:ilvl w:val="0"/>
          <w:numId w:val="28"/>
        </w:numPr>
        <w:rPr>
          <w:lang w:eastAsia="ar-SA"/>
        </w:rPr>
      </w:pPr>
      <w:r w:rsidRPr="009841A7">
        <w:rPr>
          <w:lang w:eastAsia="ar-SA"/>
        </w:rPr>
        <w:t xml:space="preserve">Wymagania dotyczące środków transportu </w:t>
      </w:r>
    </w:p>
    <w:p w:rsidR="003009D4" w:rsidRPr="009841A7" w:rsidRDefault="003009D4" w:rsidP="003009D4">
      <w:pPr>
        <w:numPr>
          <w:ilvl w:val="0"/>
          <w:numId w:val="28"/>
        </w:numPr>
        <w:rPr>
          <w:lang w:eastAsia="ar-SA"/>
        </w:rPr>
      </w:pPr>
      <w:r w:rsidRPr="009841A7">
        <w:rPr>
          <w:lang w:eastAsia="ar-SA"/>
        </w:rPr>
        <w:t>Wymagania dotyczące wykonania robót</w:t>
      </w:r>
    </w:p>
    <w:p w:rsidR="003009D4" w:rsidRPr="009841A7" w:rsidRDefault="003009D4" w:rsidP="003009D4">
      <w:pPr>
        <w:numPr>
          <w:ilvl w:val="0"/>
          <w:numId w:val="28"/>
        </w:numPr>
        <w:rPr>
          <w:lang w:eastAsia="ar-SA"/>
        </w:rPr>
      </w:pPr>
      <w:r w:rsidRPr="009841A7">
        <w:rPr>
          <w:lang w:eastAsia="ar-SA"/>
        </w:rPr>
        <w:t xml:space="preserve">Wymagania dotyczące kontroli jakości robót </w:t>
      </w:r>
    </w:p>
    <w:p w:rsidR="003009D4" w:rsidRPr="009841A7" w:rsidRDefault="003009D4" w:rsidP="003009D4">
      <w:pPr>
        <w:numPr>
          <w:ilvl w:val="0"/>
          <w:numId w:val="28"/>
        </w:numPr>
        <w:rPr>
          <w:lang w:eastAsia="ar-SA"/>
        </w:rPr>
      </w:pPr>
      <w:r w:rsidRPr="009841A7">
        <w:rPr>
          <w:color w:val="auto"/>
        </w:rPr>
        <w:t xml:space="preserve">Wymagania dotyczące obmiaru robót </w:t>
      </w:r>
    </w:p>
    <w:p w:rsidR="003009D4" w:rsidRPr="009841A7" w:rsidRDefault="003009D4" w:rsidP="003009D4">
      <w:pPr>
        <w:numPr>
          <w:ilvl w:val="0"/>
          <w:numId w:val="28"/>
        </w:numPr>
        <w:rPr>
          <w:lang w:eastAsia="ar-SA"/>
        </w:rPr>
      </w:pPr>
      <w:r w:rsidRPr="009841A7">
        <w:rPr>
          <w:color w:val="auto"/>
        </w:rPr>
        <w:t>Wymagania dotyczące obmiaru robót -próby końcowe</w:t>
      </w:r>
    </w:p>
    <w:p w:rsidR="003009D4" w:rsidRPr="009841A7" w:rsidRDefault="003009D4" w:rsidP="003009D4">
      <w:pPr>
        <w:numPr>
          <w:ilvl w:val="0"/>
          <w:numId w:val="28"/>
        </w:numPr>
        <w:rPr>
          <w:lang w:eastAsia="ar-SA"/>
        </w:rPr>
      </w:pPr>
      <w:r w:rsidRPr="009841A7">
        <w:rPr>
          <w:lang w:eastAsia="ar-SA"/>
        </w:rPr>
        <w:t xml:space="preserve">Podstawy płatności </w:t>
      </w:r>
    </w:p>
    <w:p w:rsidR="003009D4" w:rsidRPr="009841A7" w:rsidRDefault="003009D4" w:rsidP="003009D4">
      <w:pPr>
        <w:numPr>
          <w:ilvl w:val="0"/>
          <w:numId w:val="28"/>
        </w:numPr>
        <w:rPr>
          <w:lang w:eastAsia="ar-SA"/>
        </w:rPr>
      </w:pPr>
      <w:r w:rsidRPr="009841A7">
        <w:rPr>
          <w:lang w:eastAsia="ar-SA"/>
        </w:rPr>
        <w:t xml:space="preserve">Przepisy związane </w:t>
      </w:r>
    </w:p>
    <w:p w:rsidR="003009D4" w:rsidRDefault="003009D4" w:rsidP="003009D4">
      <w:pPr>
        <w:pStyle w:val="Nagwek1"/>
        <w:rPr>
          <w:lang w:eastAsia="ar-SA"/>
        </w:rPr>
      </w:pPr>
    </w:p>
    <w:p w:rsidR="003009D4" w:rsidRDefault="003009D4" w:rsidP="003009D4">
      <w:pPr>
        <w:pStyle w:val="Nagwek1"/>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Default="003009D4" w:rsidP="003009D4">
      <w:pPr>
        <w:rPr>
          <w:lang w:eastAsia="ar-SA"/>
        </w:rPr>
      </w:pPr>
    </w:p>
    <w:p w:rsidR="003009D4" w:rsidRPr="003009D4" w:rsidRDefault="003009D4" w:rsidP="003009D4">
      <w:pPr>
        <w:rPr>
          <w:lang w:eastAsia="ar-SA"/>
        </w:rPr>
      </w:pPr>
    </w:p>
    <w:p w:rsidR="002A280D" w:rsidRPr="00FC2054" w:rsidRDefault="002A280D" w:rsidP="004F413D">
      <w:pPr>
        <w:pStyle w:val="Nagwek1"/>
      </w:pPr>
      <w:r w:rsidRPr="00FC2054">
        <w:lastRenderedPageBreak/>
        <w:t>1. Wstęp</w:t>
      </w:r>
    </w:p>
    <w:p w:rsidR="0095012B" w:rsidRPr="00B3061D" w:rsidRDefault="0095012B" w:rsidP="0095012B">
      <w:pPr>
        <w:pStyle w:val="Nagwek2"/>
        <w:rPr>
          <w:sz w:val="24"/>
          <w:szCs w:val="24"/>
        </w:rPr>
      </w:pPr>
      <w:r>
        <w:t xml:space="preserve">1.1. </w:t>
      </w:r>
      <w:r w:rsidRPr="00B3061D">
        <w:rPr>
          <w:sz w:val="24"/>
          <w:szCs w:val="24"/>
        </w:rPr>
        <w:t>Przedmiot ST</w:t>
      </w:r>
    </w:p>
    <w:p w:rsidR="00AF7796" w:rsidRDefault="0095012B" w:rsidP="00AF7796">
      <w:pPr>
        <w:pStyle w:val="Nagwek2"/>
        <w:rPr>
          <w:bCs/>
          <w:sz w:val="22"/>
          <w:szCs w:val="22"/>
        </w:rPr>
      </w:pPr>
      <w:r w:rsidRPr="00AF7796">
        <w:rPr>
          <w:b w:val="0"/>
        </w:rPr>
        <w:t xml:space="preserve">Przedmiotem niniejszej Specyfikacji Technicznej są wymagania dotyczące wykonania i odbioru robót dotyczących wykonania </w:t>
      </w:r>
      <w:r w:rsidR="00165954" w:rsidRPr="00AF7796">
        <w:rPr>
          <w:b w:val="0"/>
        </w:rPr>
        <w:t xml:space="preserve">instalacji centralego ogrzewania </w:t>
      </w:r>
      <w:r w:rsidR="00810053" w:rsidRPr="00AF7796">
        <w:rPr>
          <w:b w:val="0"/>
        </w:rPr>
        <w:t>dla zadnia</w:t>
      </w:r>
      <w:r w:rsidR="00810053" w:rsidRPr="00B3061D">
        <w:t xml:space="preserve"> </w:t>
      </w:r>
      <w:bookmarkStart w:id="2" w:name="_GoBack"/>
      <w:r w:rsidR="00AF7796">
        <w:rPr>
          <w:bCs/>
          <w:sz w:val="22"/>
          <w:szCs w:val="22"/>
        </w:rPr>
        <w:t>„</w:t>
      </w:r>
      <w:r w:rsidR="00AF7796" w:rsidRPr="003B1C83">
        <w:rPr>
          <w:sz w:val="22"/>
          <w:szCs w:val="22"/>
        </w:rPr>
        <w:t xml:space="preserve">Remont  łazienki  damskiej i </w:t>
      </w:r>
      <w:r w:rsidR="00AF7796">
        <w:rPr>
          <w:bCs/>
          <w:sz w:val="22"/>
          <w:szCs w:val="22"/>
        </w:rPr>
        <w:t>męskiej</w:t>
      </w:r>
      <w:r w:rsidR="00AF7796" w:rsidRPr="003B1C83">
        <w:rPr>
          <w:sz w:val="22"/>
          <w:szCs w:val="22"/>
        </w:rPr>
        <w:t xml:space="preserve">  na parterze w budynku Prokuratury </w:t>
      </w:r>
      <w:r w:rsidR="00AF7796">
        <w:rPr>
          <w:bCs/>
          <w:sz w:val="22"/>
          <w:szCs w:val="22"/>
        </w:rPr>
        <w:t xml:space="preserve">Okręgowej </w:t>
      </w:r>
      <w:r w:rsidR="00AF7796" w:rsidRPr="003B1C83">
        <w:rPr>
          <w:sz w:val="22"/>
          <w:szCs w:val="22"/>
        </w:rPr>
        <w:t>w Szczecinie</w:t>
      </w:r>
      <w:r w:rsidR="00AF7796">
        <w:rPr>
          <w:sz w:val="22"/>
          <w:szCs w:val="22"/>
        </w:rPr>
        <w:t xml:space="preserve"> ul. Stoisława 6 w Szczecinie</w:t>
      </w:r>
      <w:r w:rsidR="00AF7796">
        <w:rPr>
          <w:bCs/>
          <w:sz w:val="22"/>
          <w:szCs w:val="22"/>
        </w:rPr>
        <w:t>”</w:t>
      </w:r>
      <w:r w:rsidR="00AF7796" w:rsidRPr="003B1C83">
        <w:rPr>
          <w:sz w:val="22"/>
          <w:szCs w:val="22"/>
        </w:rPr>
        <w:t xml:space="preserve"> </w:t>
      </w:r>
    </w:p>
    <w:bookmarkEnd w:id="2"/>
    <w:p w:rsidR="00810053" w:rsidRPr="00B3061D" w:rsidRDefault="00810053" w:rsidP="00810053">
      <w:pPr>
        <w:autoSpaceDE w:val="0"/>
        <w:autoSpaceDN w:val="0"/>
        <w:adjustRightInd w:val="0"/>
        <w:rPr>
          <w:b/>
        </w:rPr>
      </w:pPr>
    </w:p>
    <w:p w:rsidR="00AA2CF5" w:rsidRDefault="00AA2CF5" w:rsidP="00810053">
      <w:pPr>
        <w:rPr>
          <w:color w:val="auto"/>
        </w:rPr>
      </w:pPr>
    </w:p>
    <w:p w:rsidR="002A280D" w:rsidRPr="00AA2CF5" w:rsidRDefault="002A280D" w:rsidP="00AA2CF5">
      <w:pPr>
        <w:ind w:left="0"/>
        <w:rPr>
          <w:b/>
        </w:rPr>
      </w:pPr>
      <w:r w:rsidRPr="00AA2CF5">
        <w:rPr>
          <w:b/>
        </w:rPr>
        <w:t>1.2. Zakres zastosowania SST</w:t>
      </w:r>
    </w:p>
    <w:p w:rsidR="002A280D" w:rsidRDefault="002A280D" w:rsidP="0095012B">
      <w:r>
        <w:t>Szczegółowa specyfikacja techniczna jest stosowana jako dokument przetargowy przy zlecaniu i realizacji robót wymienionych w punkcie 1.1.</w:t>
      </w:r>
    </w:p>
    <w:p w:rsidR="002A280D" w:rsidRDefault="002A280D" w:rsidP="0095012B">
      <w:pPr>
        <w:pStyle w:val="Nagwek2"/>
      </w:pPr>
      <w:r>
        <w:t>1.3. Zakres robót objętych SST</w:t>
      </w:r>
    </w:p>
    <w:p w:rsidR="0095012B" w:rsidRDefault="0095012B" w:rsidP="004E19B0">
      <w:r>
        <w:t xml:space="preserve">Specyfikacja dotyczy wszystkich czynności umożliwiające i mające na celu budowę </w:t>
      </w:r>
      <w:r w:rsidR="00165954">
        <w:t>instalacji centralego ogrzewania</w:t>
      </w:r>
      <w:r>
        <w:t>. Przedmiotem opracowania jest określenie wymagań odnośnie właściwości materiałów, wymagań w zakresie przygotowania i sposobów ich oceny, wymagań dotyczących wykonania instalacji oraz ich odbiorów.</w:t>
      </w:r>
    </w:p>
    <w:p w:rsidR="0095012B" w:rsidRDefault="0095012B" w:rsidP="0095012B">
      <w:r>
        <w:t xml:space="preserve">Niniejsza specyfikacja techniczna związana jest z wykonaniem n/w robót: </w:t>
      </w:r>
    </w:p>
    <w:p w:rsidR="002C0EFD" w:rsidRDefault="002C0EFD" w:rsidP="00292301">
      <w:pPr>
        <w:pStyle w:val="Listapunktowana"/>
        <w:tabs>
          <w:tab w:val="clear" w:pos="360"/>
          <w:tab w:val="num" w:pos="567"/>
        </w:tabs>
        <w:ind w:left="567" w:firstLine="0"/>
      </w:pPr>
      <w:r>
        <w:t>Montaż rurociągów stalowych</w:t>
      </w:r>
      <w:r w:rsidR="00810053">
        <w:t>,niedzianych</w:t>
      </w:r>
      <w:r>
        <w:t>.</w:t>
      </w:r>
    </w:p>
    <w:p w:rsidR="00E07B26" w:rsidRDefault="00E07B26" w:rsidP="00292301">
      <w:pPr>
        <w:pStyle w:val="Listapunktowana"/>
        <w:tabs>
          <w:tab w:val="clear" w:pos="360"/>
          <w:tab w:val="num" w:pos="567"/>
        </w:tabs>
        <w:ind w:left="567" w:firstLine="0"/>
      </w:pPr>
      <w:r>
        <w:t>Montaż</w:t>
      </w:r>
      <w:r w:rsidR="00810053">
        <w:t>/demontaż</w:t>
      </w:r>
      <w:r>
        <w:t xml:space="preserve"> grzejników.</w:t>
      </w:r>
    </w:p>
    <w:p w:rsidR="00E07B26" w:rsidRDefault="00E07B26" w:rsidP="00292301">
      <w:pPr>
        <w:pStyle w:val="Listapunktowana"/>
        <w:tabs>
          <w:tab w:val="clear" w:pos="360"/>
          <w:tab w:val="num" w:pos="567"/>
        </w:tabs>
        <w:ind w:left="567" w:firstLine="0"/>
      </w:pPr>
      <w:r>
        <w:t>Montaż zaworów grzejnikowych z głowicami termostatycznymi.</w:t>
      </w:r>
    </w:p>
    <w:p w:rsidR="00E07B26" w:rsidRDefault="00E07B26" w:rsidP="00292301">
      <w:pPr>
        <w:pStyle w:val="Listapunktowana"/>
        <w:tabs>
          <w:tab w:val="clear" w:pos="360"/>
          <w:tab w:val="num" w:pos="567"/>
        </w:tabs>
        <w:ind w:left="567" w:firstLine="0"/>
      </w:pPr>
      <w:r>
        <w:t>Montaż zaworów regulacyjnych.</w:t>
      </w:r>
    </w:p>
    <w:p w:rsidR="002A280D" w:rsidRDefault="002A280D" w:rsidP="0095012B">
      <w:pPr>
        <w:pStyle w:val="Nagwek2"/>
      </w:pPr>
      <w:r>
        <w:t>1.4. Określenia podstawowe</w:t>
      </w:r>
    </w:p>
    <w:p w:rsidR="0095012B" w:rsidRDefault="0095012B" w:rsidP="0095012B">
      <w:r>
        <w:t xml:space="preserve">Określenia podane w niniejszej ST są zgodne z obowiązującymi odpowiednimi normami technicznymi (PN i EN-PN), warunkami technicznymi wykonania i odbioru robót (WTWiOR) i postanowieniami </w:t>
      </w:r>
      <w:r w:rsidR="008356A2">
        <w:t xml:space="preserve">przesmiotu </w:t>
      </w:r>
      <w:r w:rsidR="00C15A1F">
        <w:t>zadania.</w:t>
      </w:r>
      <w:r>
        <w:t xml:space="preserve"> </w:t>
      </w:r>
    </w:p>
    <w:p w:rsidR="002A280D" w:rsidRPr="00F51FCE" w:rsidRDefault="002A280D" w:rsidP="00F51FCE">
      <w:pPr>
        <w:pStyle w:val="Listapunktowana"/>
        <w:numPr>
          <w:ilvl w:val="0"/>
          <w:numId w:val="1"/>
        </w:numPr>
        <w:tabs>
          <w:tab w:val="num" w:pos="360"/>
        </w:tabs>
        <w:spacing w:before="120" w:after="120"/>
        <w:ind w:left="1068"/>
      </w:pPr>
      <w:r w:rsidRPr="00F51FCE">
        <w:t>Instalacja ogrzewcza wodna</w:t>
      </w:r>
    </w:p>
    <w:p w:rsidR="002A280D" w:rsidRPr="00F51FCE" w:rsidRDefault="002A280D" w:rsidP="00EA5A09">
      <w:pPr>
        <w:pStyle w:val="Listapunktowana"/>
        <w:numPr>
          <w:ilvl w:val="0"/>
          <w:numId w:val="0"/>
        </w:numPr>
        <w:spacing w:before="120" w:after="120"/>
        <w:ind w:left="1068"/>
      </w:pPr>
      <w:r w:rsidRPr="00F51FCE">
        <w:t>Instalację ogrzewczą wodną stanowi układ połączonych przewodów napełnionych wodą</w:t>
      </w:r>
      <w:r w:rsidR="002D7EEB" w:rsidRPr="00F51FCE">
        <w:t xml:space="preserve"> </w:t>
      </w:r>
      <w:r w:rsidRPr="00F51FCE">
        <w:t>instalacyjną,  wraz  z  armaturą,  pompami  obiegowymi  i  innymi  urządzeniami  (w  tym</w:t>
      </w:r>
      <w:r w:rsidR="002D7EEB" w:rsidRPr="00F51FCE">
        <w:t xml:space="preserve"> </w:t>
      </w:r>
      <w:r w:rsidRPr="00F51FCE">
        <w:t>grzejnikami, wymiennikami do przygotowania wody ciepłej, nagrzewnicami wentylacyjnymi</w:t>
      </w:r>
      <w:r w:rsidR="002D7EEB" w:rsidRPr="00F51FCE">
        <w:t xml:space="preserve"> </w:t>
      </w:r>
      <w:r w:rsidRPr="00F51FCE">
        <w:t>itp.), oddzielony zaworami od źródła ciepła.</w:t>
      </w:r>
      <w:r w:rsidR="002D7EEB" w:rsidRPr="00F51FCE">
        <w:t xml:space="preserve"> </w:t>
      </w:r>
      <w:r w:rsidRPr="00F51FCE">
        <w:t>W szczególnej sytuacji, instalacja ogrzewcza może składać się z części wewnętrznej i części</w:t>
      </w:r>
      <w:r w:rsidR="002D7EEB" w:rsidRPr="00F51FCE">
        <w:t xml:space="preserve"> </w:t>
      </w:r>
      <w:r w:rsidRPr="00F51FCE">
        <w:t>zewnętrznej</w:t>
      </w:r>
    </w:p>
    <w:p w:rsidR="002A280D" w:rsidRPr="00F51FCE" w:rsidRDefault="002A280D" w:rsidP="00F51FCE">
      <w:pPr>
        <w:pStyle w:val="Listapunktowana"/>
        <w:numPr>
          <w:ilvl w:val="0"/>
          <w:numId w:val="1"/>
        </w:numPr>
        <w:tabs>
          <w:tab w:val="num" w:pos="360"/>
        </w:tabs>
        <w:spacing w:before="120" w:after="120"/>
        <w:ind w:left="1068"/>
      </w:pPr>
      <w:r w:rsidRPr="00F51FCE">
        <w:t>Część wewnętrzna instalacji ogrzewczej</w:t>
      </w:r>
    </w:p>
    <w:p w:rsidR="002A280D" w:rsidRPr="00F51FCE" w:rsidRDefault="002A280D" w:rsidP="00EA5A09">
      <w:pPr>
        <w:pStyle w:val="Listapunktowana"/>
        <w:numPr>
          <w:ilvl w:val="0"/>
          <w:numId w:val="0"/>
        </w:numPr>
        <w:spacing w:before="120" w:after="120"/>
        <w:ind w:left="1068"/>
      </w:pPr>
      <w:r w:rsidRPr="00F51FCE">
        <w:t>Instalacja ogrzewcza znajdująca się w obsługiwanym budynku. Część wewnętrzna instalacji ogrzewczej zaczyna się za zaworami odcinającymi tę część od części zewnętrznej instalacji lub źródła ciepła.</w:t>
      </w:r>
      <w:r w:rsidR="00931235">
        <mc:AlternateContent>
          <mc:Choice Requires="wps">
            <w:drawing>
              <wp:anchor distT="0" distB="0" distL="114300" distR="114300" simplePos="0" relativeHeight="251657728" behindDoc="0" locked="0" layoutInCell="0" allowOverlap="1">
                <wp:simplePos x="0" y="0"/>
                <wp:positionH relativeFrom="margin">
                  <wp:posOffset>8890</wp:posOffset>
                </wp:positionH>
                <wp:positionV relativeFrom="paragraph">
                  <wp:posOffset>8893810</wp:posOffset>
                </wp:positionV>
                <wp:extent cx="5718175" cy="0"/>
                <wp:effectExtent l="10160" t="5080" r="5715" b="139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81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03CC2" id="Line 3"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pt,700.3pt" to="450.95pt,7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" o:allowincell="f" strokeweight=".7pt">
                <w10:wrap anchorx="margin"/>
              </v:line>
            </w:pict>
          </mc:Fallback>
        </mc:AlternateContent>
      </w:r>
    </w:p>
    <w:p w:rsidR="002A280D" w:rsidRPr="00F51FCE" w:rsidRDefault="002A280D" w:rsidP="00F51FCE">
      <w:pPr>
        <w:pStyle w:val="Listapunktowana"/>
        <w:numPr>
          <w:ilvl w:val="0"/>
          <w:numId w:val="1"/>
        </w:numPr>
        <w:tabs>
          <w:tab w:val="num" w:pos="360"/>
        </w:tabs>
        <w:spacing w:before="120" w:after="120"/>
        <w:ind w:left="1068"/>
      </w:pPr>
      <w:r w:rsidRPr="00F51FCE">
        <w:t>Część zewnętrzna instalacji ogrzewczej</w:t>
      </w:r>
    </w:p>
    <w:p w:rsidR="002A280D" w:rsidRPr="00F51FCE" w:rsidRDefault="002A280D" w:rsidP="00EA5A09">
      <w:pPr>
        <w:pStyle w:val="Listapunktowana"/>
        <w:numPr>
          <w:ilvl w:val="0"/>
          <w:numId w:val="0"/>
        </w:numPr>
        <w:spacing w:before="120" w:after="120"/>
        <w:ind w:left="1068"/>
      </w:pPr>
      <w:r w:rsidRPr="00F51FCE">
        <w:t>Część instalacji ogrzewczej znajdująca się poza obsługiwanym budynkiem, występująca w przypadku, gdy źródło ciepła znajduje się poza nim, a w budynku tym nie ma przetwarzania parametrów czynnika grzejnego.</w:t>
      </w:r>
    </w:p>
    <w:p w:rsidR="002A280D" w:rsidRPr="00F51FCE" w:rsidRDefault="002A280D" w:rsidP="00F51FCE">
      <w:pPr>
        <w:pStyle w:val="Listapunktowana"/>
        <w:numPr>
          <w:ilvl w:val="0"/>
          <w:numId w:val="1"/>
        </w:numPr>
        <w:tabs>
          <w:tab w:val="num" w:pos="360"/>
        </w:tabs>
        <w:spacing w:before="120" w:after="120"/>
        <w:ind w:left="1068"/>
      </w:pPr>
      <w:r w:rsidRPr="00F51FCE">
        <w:t>Instalacja ogrzewcza systemu zamkniętego</w:t>
      </w:r>
    </w:p>
    <w:p w:rsidR="002A280D" w:rsidRPr="00F51FCE" w:rsidRDefault="002A280D" w:rsidP="00EA5A09">
      <w:pPr>
        <w:pStyle w:val="Listapunktowana"/>
        <w:numPr>
          <w:ilvl w:val="0"/>
          <w:numId w:val="0"/>
        </w:numPr>
        <w:spacing w:before="120" w:after="120"/>
        <w:ind w:left="1068"/>
      </w:pPr>
      <w:r w:rsidRPr="00F51FCE">
        <w:t>Instalacja ogrzewcza w której przestrzeń wodna (zład) nie ma swobodnego połączenia z atmosferą.</w:t>
      </w:r>
    </w:p>
    <w:p w:rsidR="002A280D" w:rsidRPr="00F51FCE" w:rsidRDefault="002A280D" w:rsidP="00F51FCE">
      <w:pPr>
        <w:pStyle w:val="Listapunktowana"/>
        <w:numPr>
          <w:ilvl w:val="0"/>
          <w:numId w:val="1"/>
        </w:numPr>
        <w:tabs>
          <w:tab w:val="num" w:pos="360"/>
        </w:tabs>
        <w:spacing w:before="120" w:after="120"/>
        <w:ind w:left="1068"/>
      </w:pPr>
      <w:r w:rsidRPr="00F51FCE">
        <w:t>Instalacja centralnego ogrzewania wodna</w:t>
      </w:r>
    </w:p>
    <w:p w:rsidR="002A280D" w:rsidRPr="00F51FCE" w:rsidRDefault="002A280D" w:rsidP="00DD69AA">
      <w:pPr>
        <w:pStyle w:val="Listapunktowana"/>
        <w:numPr>
          <w:ilvl w:val="0"/>
          <w:numId w:val="0"/>
        </w:numPr>
        <w:spacing w:before="120" w:after="120"/>
        <w:ind w:left="1068"/>
      </w:pPr>
      <w:r w:rsidRPr="00F51FCE">
        <w:t>Instalacja stanowiąca część lub całość instalacji ogrzewczej wodnej, służąca do rozprowadzenia wody instalacyjnej między grzejnikami zainstalowanymi w pomieszczeniach obsługiwanego budynku, w celu ogrzewania tych pomieszczeń.</w:t>
      </w:r>
    </w:p>
    <w:p w:rsidR="002A280D" w:rsidRPr="00F51FCE" w:rsidRDefault="002A280D" w:rsidP="00F51FCE">
      <w:pPr>
        <w:pStyle w:val="Listapunktowana"/>
        <w:numPr>
          <w:ilvl w:val="0"/>
          <w:numId w:val="1"/>
        </w:numPr>
        <w:tabs>
          <w:tab w:val="num" w:pos="360"/>
        </w:tabs>
        <w:spacing w:before="120" w:after="120"/>
        <w:ind w:left="1068"/>
      </w:pPr>
      <w:r w:rsidRPr="00F51FCE">
        <w:t>Woda instalacyjna (czynnik grzejny)</w:t>
      </w:r>
    </w:p>
    <w:p w:rsidR="002A280D" w:rsidRPr="00F51FCE" w:rsidRDefault="002A280D" w:rsidP="004E19B0">
      <w:pPr>
        <w:pStyle w:val="Listapunktowana"/>
        <w:numPr>
          <w:ilvl w:val="0"/>
          <w:numId w:val="0"/>
        </w:numPr>
        <w:spacing w:before="120" w:after="120"/>
        <w:ind w:left="1068"/>
      </w:pPr>
      <w:r w:rsidRPr="00F51FCE">
        <w:t>Woda lub wodny roztwór substancji zapobiegających korozji lub obniżających temperaturę zamarzania wody, napełniający instalację ogrzewczą wodną.</w:t>
      </w:r>
    </w:p>
    <w:p w:rsidR="002A280D" w:rsidRDefault="002A280D" w:rsidP="00F51FCE">
      <w:pPr>
        <w:pStyle w:val="Listapunktowana"/>
        <w:numPr>
          <w:ilvl w:val="0"/>
          <w:numId w:val="1"/>
        </w:numPr>
        <w:tabs>
          <w:tab w:val="num" w:pos="360"/>
        </w:tabs>
        <w:spacing w:before="120" w:after="120"/>
        <w:ind w:left="1068"/>
      </w:pPr>
      <w:r>
        <w:t>Źródło ciepła</w:t>
      </w:r>
    </w:p>
    <w:p w:rsidR="002A280D" w:rsidRDefault="002A280D" w:rsidP="00F51FCE">
      <w:pPr>
        <w:pStyle w:val="Listapunktowana"/>
        <w:numPr>
          <w:ilvl w:val="0"/>
          <w:numId w:val="0"/>
        </w:numPr>
        <w:spacing w:before="120" w:after="120"/>
        <w:ind w:left="1068"/>
      </w:pPr>
      <w:r>
        <w:t>Kotłownia, węzeł ciepłowniczy (indywidualny lub grupowy), układ z pompą ciepła, układ z kolektorami słonecznymi, działające samodzielnie lub w zaprogramowanej współpracy.</w:t>
      </w:r>
    </w:p>
    <w:p w:rsidR="002A280D" w:rsidRDefault="002A280D" w:rsidP="00F51FCE">
      <w:pPr>
        <w:pStyle w:val="Listapunktowana"/>
        <w:numPr>
          <w:ilvl w:val="0"/>
          <w:numId w:val="1"/>
        </w:numPr>
        <w:tabs>
          <w:tab w:val="num" w:pos="360"/>
        </w:tabs>
        <w:spacing w:before="120" w:after="120"/>
        <w:ind w:left="1068"/>
      </w:pPr>
      <w:r>
        <w:t>Ciśnienie robo</w:t>
      </w:r>
      <w:r w:rsidR="00FC0EC5">
        <w:t>cze instalacji,</w:t>
      </w:r>
    </w:p>
    <w:p w:rsidR="002A280D" w:rsidRDefault="002A280D" w:rsidP="004E19B0">
      <w:pPr>
        <w:pStyle w:val="Listapunktowana"/>
        <w:numPr>
          <w:ilvl w:val="0"/>
          <w:numId w:val="0"/>
        </w:numPr>
        <w:spacing w:before="120" w:after="120"/>
        <w:ind w:left="1068"/>
      </w:pPr>
      <w:r>
        <w:t>Obliczeniowe (projektowe) ciśnienie pracy instalacji (podczas krążenia czynnika grzejnego), które dla zachowania zakładanej trwałości instalacji nie może być przekroczone w żadnym jej punkcie.</w:t>
      </w:r>
    </w:p>
    <w:p w:rsidR="002A280D" w:rsidRDefault="002A280D" w:rsidP="00F51FCE">
      <w:pPr>
        <w:pStyle w:val="Listapunktowana"/>
        <w:numPr>
          <w:ilvl w:val="0"/>
          <w:numId w:val="1"/>
        </w:numPr>
        <w:tabs>
          <w:tab w:val="num" w:pos="360"/>
        </w:tabs>
        <w:spacing w:before="120" w:after="120"/>
        <w:ind w:left="1068"/>
      </w:pPr>
      <w:r>
        <w:t>Ciśnienie dopuszczalne instalacji</w:t>
      </w:r>
    </w:p>
    <w:p w:rsidR="002A280D" w:rsidRDefault="002A280D" w:rsidP="004E19B0">
      <w:pPr>
        <w:pStyle w:val="Listapunktowana"/>
        <w:numPr>
          <w:ilvl w:val="0"/>
          <w:numId w:val="0"/>
        </w:numPr>
        <w:spacing w:before="120" w:after="120"/>
        <w:ind w:left="1068"/>
      </w:pPr>
      <w:r>
        <w:t xml:space="preserve">Najwyższa wartość ciśnienia statycznego czynnika grzejnego (przy braku jego krążenia) w </w:t>
      </w:r>
      <w:r>
        <w:lastRenderedPageBreak/>
        <w:t>najniższym punkcie instalacji.</w:t>
      </w:r>
    </w:p>
    <w:p w:rsidR="002A280D" w:rsidRDefault="004E19B0" w:rsidP="00F51FCE">
      <w:pPr>
        <w:pStyle w:val="Listapunktowana"/>
        <w:numPr>
          <w:ilvl w:val="0"/>
          <w:numId w:val="1"/>
        </w:numPr>
        <w:tabs>
          <w:tab w:val="num" w:pos="360"/>
        </w:tabs>
        <w:spacing w:before="120" w:after="120"/>
        <w:ind w:left="1068"/>
      </w:pPr>
      <w:r>
        <w:t>Ciśnienie próbne</w:t>
      </w:r>
    </w:p>
    <w:p w:rsidR="002A280D" w:rsidRDefault="002A280D" w:rsidP="004E19B0">
      <w:pPr>
        <w:pStyle w:val="Listapunktowana"/>
        <w:numPr>
          <w:ilvl w:val="0"/>
          <w:numId w:val="0"/>
        </w:numPr>
        <w:spacing w:before="120" w:after="120"/>
        <w:ind w:left="1068"/>
      </w:pPr>
      <w:r>
        <w:t>Ciśnienie w najniższym punkcie instalacji, przy którym dokonywane jest badanie jej szczelności.</w:t>
      </w:r>
    </w:p>
    <w:p w:rsidR="002A280D" w:rsidRDefault="002A280D" w:rsidP="00F51FCE">
      <w:pPr>
        <w:pStyle w:val="Listapunktowana"/>
        <w:numPr>
          <w:ilvl w:val="0"/>
          <w:numId w:val="1"/>
        </w:numPr>
        <w:tabs>
          <w:tab w:val="num" w:pos="360"/>
        </w:tabs>
        <w:spacing w:before="120" w:after="120"/>
        <w:ind w:left="1068"/>
      </w:pPr>
      <w:r>
        <w:t>Ciśnienie nominalne PN</w:t>
      </w:r>
    </w:p>
    <w:p w:rsidR="002A280D" w:rsidRDefault="002A280D" w:rsidP="004E19B0">
      <w:pPr>
        <w:pStyle w:val="Listapunktowana"/>
        <w:numPr>
          <w:ilvl w:val="0"/>
          <w:numId w:val="0"/>
        </w:numPr>
        <w:spacing w:before="120" w:after="120"/>
        <w:ind w:left="1068"/>
      </w:pPr>
      <w:r>
        <w:t>Ciśnienie charakteryzujące wymiary i wytrzymałość elementu instalacji w temperaturze odniesienia równej 20 °C.</w:t>
      </w:r>
    </w:p>
    <w:p w:rsidR="002A280D" w:rsidRDefault="002A280D" w:rsidP="00F51FCE">
      <w:pPr>
        <w:pStyle w:val="Listapunktowana"/>
        <w:numPr>
          <w:ilvl w:val="0"/>
          <w:numId w:val="1"/>
        </w:numPr>
        <w:tabs>
          <w:tab w:val="num" w:pos="360"/>
        </w:tabs>
        <w:spacing w:before="120" w:after="120"/>
        <w:ind w:left="1068"/>
      </w:pPr>
      <w:r>
        <w:t>Ciśnienie robocze urządzenia</w:t>
      </w:r>
    </w:p>
    <w:p w:rsidR="002A280D" w:rsidRDefault="002A280D" w:rsidP="004E19B0">
      <w:pPr>
        <w:pStyle w:val="Listapunktowana"/>
        <w:numPr>
          <w:ilvl w:val="0"/>
          <w:numId w:val="0"/>
        </w:numPr>
        <w:spacing w:before="120" w:after="120"/>
        <w:ind w:left="1068"/>
      </w:pPr>
      <w:r>
        <w:t>Obliczeniowe (projektowe) ciśnienie w miejscu zainstalowania urządzenia w instalacji (to znaczy z uwzględnieniem wpływu wysokości ciśnienia słupa wody instalacyjnej na poziomie spodu zainstalowanego w instalacji urządzenia), przy ciśnieniu roboczym instalacji.</w:t>
      </w:r>
    </w:p>
    <w:p w:rsidR="002A280D" w:rsidRDefault="002A280D" w:rsidP="00F51FCE">
      <w:pPr>
        <w:pStyle w:val="Listapunktowana"/>
        <w:numPr>
          <w:ilvl w:val="0"/>
          <w:numId w:val="1"/>
        </w:numPr>
        <w:tabs>
          <w:tab w:val="num" w:pos="360"/>
        </w:tabs>
        <w:spacing w:before="120" w:after="120"/>
        <w:ind w:left="1068"/>
      </w:pPr>
      <w:r>
        <w:t>Temperatura robocza, t</w:t>
      </w:r>
      <w:r w:rsidRPr="00994F94">
        <w:rPr>
          <w:vertAlign w:val="subscript"/>
        </w:rPr>
        <w:t>rob</w:t>
      </w:r>
      <w:r>
        <w:t xml:space="preserve"> </w:t>
      </w:r>
    </w:p>
    <w:p w:rsidR="002A280D" w:rsidRDefault="002A280D" w:rsidP="004E19B0">
      <w:pPr>
        <w:pStyle w:val="Listapunktowana"/>
        <w:numPr>
          <w:ilvl w:val="0"/>
          <w:numId w:val="0"/>
        </w:numPr>
        <w:spacing w:before="120" w:after="120"/>
        <w:ind w:left="1068"/>
      </w:pPr>
      <w:r>
        <w:t>Obliczeniowa (projektowa) temperatura pracy instalacji, która dla zachowania zakładanej trwałości instalacji nie może być przekroczona w żadnym jej punkcie.</w:t>
      </w:r>
    </w:p>
    <w:p w:rsidR="002A280D" w:rsidRDefault="002A280D" w:rsidP="00F51FCE">
      <w:pPr>
        <w:pStyle w:val="Listapunktowana"/>
        <w:numPr>
          <w:ilvl w:val="0"/>
          <w:numId w:val="1"/>
        </w:numPr>
        <w:tabs>
          <w:tab w:val="num" w:pos="360"/>
        </w:tabs>
        <w:spacing w:before="120" w:after="120"/>
        <w:ind w:left="1068"/>
      </w:pPr>
      <w:r>
        <w:t xml:space="preserve">Średnica nominalna (DN lub </w:t>
      </w:r>
      <w:r w:rsidR="002F29AF">
        <w:t>„d”</w:t>
      </w:r>
      <w:r>
        <w:t>)</w:t>
      </w:r>
    </w:p>
    <w:p w:rsidR="002A280D" w:rsidRDefault="002A280D" w:rsidP="004E19B0">
      <w:pPr>
        <w:pStyle w:val="Listapunktowana"/>
        <w:numPr>
          <w:ilvl w:val="0"/>
          <w:numId w:val="0"/>
        </w:numPr>
        <w:spacing w:before="120" w:after="120"/>
        <w:ind w:left="1068"/>
      </w:pPr>
      <w:r>
        <w:t>Średnica, która jest dogodnie zaokrągloną liczbą, w przybliżeniu równą średnicy rzeczywistej (dla rur - średnicy zewnętrznej, dla kielichów kształtek - średnicy wewnętrznej) wyrażonej w milimetrach.</w:t>
      </w:r>
    </w:p>
    <w:p w:rsidR="002A280D" w:rsidRDefault="002A280D" w:rsidP="00F51FCE">
      <w:pPr>
        <w:pStyle w:val="Listapunktowana"/>
        <w:numPr>
          <w:ilvl w:val="0"/>
          <w:numId w:val="1"/>
        </w:numPr>
        <w:tabs>
          <w:tab w:val="num" w:pos="360"/>
        </w:tabs>
        <w:spacing w:before="120" w:after="120"/>
        <w:ind w:left="1068"/>
      </w:pPr>
      <w:r>
        <w:t>Nom</w:t>
      </w:r>
      <w:r w:rsidR="00FC0EC5">
        <w:t>inalna grubość ścianki rury („e”)</w:t>
      </w:r>
    </w:p>
    <w:p w:rsidR="002A280D" w:rsidRDefault="002A280D" w:rsidP="004E19B0">
      <w:pPr>
        <w:pStyle w:val="Listapunktowana"/>
        <w:numPr>
          <w:ilvl w:val="0"/>
          <w:numId w:val="0"/>
        </w:numPr>
        <w:spacing w:before="120" w:after="120"/>
        <w:ind w:left="1068"/>
      </w:pPr>
      <w:r>
        <w:t>Grubość ścianki, która jest dogodnie zaokrągloną liczbą, w przybliżeniu równą rzeczywistej grubości ścianki rury wyrażonej w milimetrach.</w:t>
      </w:r>
    </w:p>
    <w:p w:rsidR="002A280D" w:rsidRDefault="002A280D" w:rsidP="00F51FCE">
      <w:pPr>
        <w:pStyle w:val="Listapunktowana"/>
        <w:numPr>
          <w:ilvl w:val="0"/>
          <w:numId w:val="1"/>
        </w:numPr>
        <w:tabs>
          <w:tab w:val="num" w:pos="360"/>
        </w:tabs>
        <w:spacing w:before="120" w:after="120"/>
        <w:ind w:left="1068"/>
      </w:pPr>
      <w:r>
        <w:t>Temper</w:t>
      </w:r>
      <w:r w:rsidR="002F29AF">
        <w:t xml:space="preserve">atura  awaryjna,  ta </w:t>
      </w:r>
      <w:r>
        <w:t xml:space="preserve"> -  dla  instal</w:t>
      </w:r>
      <w:r w:rsidR="002F29AF">
        <w:t xml:space="preserve">acji   wykonanej   z  przewodów </w:t>
      </w:r>
      <w:r>
        <w:t>z tworzywa sztucznego</w:t>
      </w:r>
    </w:p>
    <w:p w:rsidR="002A280D" w:rsidRDefault="002A280D" w:rsidP="004E19B0">
      <w:pPr>
        <w:pStyle w:val="Listapunktowana"/>
        <w:numPr>
          <w:ilvl w:val="0"/>
          <w:numId w:val="0"/>
        </w:numPr>
        <w:spacing w:before="120" w:after="120"/>
        <w:ind w:left="1068"/>
      </w:pPr>
      <w:r>
        <w:t>Najwyższa dopuszczalna temperatura czynnika przekraczająca temperaturę roboczą, jaka może wystąpić w czasie pracy instalacji w której nastąpiło uszkodzenie systemu sterującego i zabezpieczającego instalację, która dla zachowania zakładanej trwałości instalacji nie może być przekroczona w żadnym jej punkcie.</w:t>
      </w:r>
    </w:p>
    <w:p w:rsidR="002A280D" w:rsidRDefault="002A280D" w:rsidP="004E19B0">
      <w:pPr>
        <w:pStyle w:val="Listapunktowana"/>
        <w:numPr>
          <w:ilvl w:val="0"/>
          <w:numId w:val="1"/>
        </w:numPr>
        <w:tabs>
          <w:tab w:val="num" w:pos="360"/>
        </w:tabs>
        <w:spacing w:before="120" w:after="120"/>
        <w:ind w:left="1068"/>
      </w:pPr>
      <w:r>
        <w:t>Trwałość instalacji - wykonanej z przewodów z tworzywa sztucznego</w:t>
      </w:r>
    </w:p>
    <w:p w:rsidR="002A280D" w:rsidRDefault="002A280D" w:rsidP="004E19B0">
      <w:pPr>
        <w:pStyle w:val="Listapunktowana"/>
        <w:numPr>
          <w:ilvl w:val="0"/>
          <w:numId w:val="0"/>
        </w:numPr>
        <w:spacing w:before="120" w:after="120"/>
        <w:ind w:left="1068"/>
      </w:pPr>
      <w:r>
        <w:t>Dla przewodów z tworzyw sztucznych zależność zakładanej trwałości instalacji od ciśnienia i temperatury podano w ZAT - zaleceniach do udzielania aprobat technicznych (patrz p. 2 WTWiO). Przyjmuje się ją przy założeniu 50-letniego okresu eksploatacji instalacji, z uwzględnieniem sum czasów pracy w określonych temperaturach. Temperatura awaryjna instalacji wykonanej z przewodów z tworzywa sztucznego może występować sumarycznie przez 100 godzin w czasie 50-letniego okresu eksploatacji instalacji, przy czym jednorazowy czas awarii nie może przekroczyć trzech godzin. Dłuższe okresy awarii mogą spowodować ograniczenie trwałości instalacji wykonanej z przewodów z tworzywa sztucznego.</w:t>
      </w:r>
    </w:p>
    <w:p w:rsidR="002A280D" w:rsidRDefault="002A280D" w:rsidP="004E19B0">
      <w:pPr>
        <w:pStyle w:val="Nagwek2"/>
      </w:pPr>
      <w:r>
        <w:t>1.5. Ogólne wymagania dotyczące robót</w:t>
      </w:r>
    </w:p>
    <w:p w:rsidR="00834E18" w:rsidRDefault="00834E18" w:rsidP="00834E18">
      <w:r>
        <w:t>Ogólne wymagania dotyczące robót podano w ST „Wymagania ogólne” (45000000-7) pkt 1.</w:t>
      </w:r>
    </w:p>
    <w:p w:rsidR="00834E18" w:rsidRDefault="00834E18" w:rsidP="00834E18">
      <w:r>
        <w:t xml:space="preserve">Wykonawca robót jest odpowiedzialny za jakość ich wykonania oraz za zgodność z postanowieniami </w:t>
      </w:r>
      <w:r w:rsidR="006A49FD">
        <w:t>umowy</w:t>
      </w:r>
      <w:r>
        <w:t xml:space="preserve">. </w:t>
      </w:r>
    </w:p>
    <w:p w:rsidR="00834E18" w:rsidRDefault="00834E18" w:rsidP="00834E18">
      <w:r>
        <w:t>Wykonana instalacja powininna spełniać wymagania podstawowe dotyczące w szczególności:</w:t>
      </w:r>
    </w:p>
    <w:p w:rsidR="00834E18" w:rsidRDefault="00834E18" w:rsidP="00292301">
      <w:pPr>
        <w:pStyle w:val="Listapunktowana"/>
        <w:tabs>
          <w:tab w:val="clear" w:pos="360"/>
          <w:tab w:val="num" w:pos="567"/>
        </w:tabs>
        <w:ind w:left="851" w:hanging="284"/>
      </w:pPr>
      <w:r>
        <w:t>bezpieczeństwa konstrukcji</w:t>
      </w:r>
    </w:p>
    <w:p w:rsidR="00834E18" w:rsidRDefault="00834E18" w:rsidP="00292301">
      <w:pPr>
        <w:pStyle w:val="Listapunktowana"/>
        <w:tabs>
          <w:tab w:val="clear" w:pos="360"/>
          <w:tab w:val="num" w:pos="567"/>
        </w:tabs>
        <w:ind w:left="851" w:hanging="284"/>
      </w:pPr>
      <w:r>
        <w:t>bezpieczeństwa pożarowego</w:t>
      </w:r>
    </w:p>
    <w:p w:rsidR="00834E18" w:rsidRDefault="00834E18" w:rsidP="00292301">
      <w:pPr>
        <w:pStyle w:val="Listapunktowana"/>
        <w:tabs>
          <w:tab w:val="clear" w:pos="360"/>
          <w:tab w:val="num" w:pos="567"/>
        </w:tabs>
        <w:ind w:left="851" w:hanging="284"/>
      </w:pPr>
      <w:r>
        <w:t>bezpieczeństwa użytkowania</w:t>
      </w:r>
    </w:p>
    <w:p w:rsidR="00834E18" w:rsidRDefault="00834E18" w:rsidP="00292301">
      <w:pPr>
        <w:pStyle w:val="Listapunktowana"/>
        <w:tabs>
          <w:tab w:val="clear" w:pos="360"/>
          <w:tab w:val="num" w:pos="567"/>
        </w:tabs>
        <w:ind w:left="851" w:hanging="284"/>
      </w:pPr>
      <w:r>
        <w:t>odpowiednich warunków higienicznych i zdrowotnych oraz ochrony środowiska</w:t>
      </w:r>
    </w:p>
    <w:p w:rsidR="00834E18" w:rsidRDefault="00834E18" w:rsidP="00292301">
      <w:pPr>
        <w:pStyle w:val="Listapunktowana"/>
        <w:tabs>
          <w:tab w:val="clear" w:pos="360"/>
          <w:tab w:val="num" w:pos="567"/>
        </w:tabs>
        <w:ind w:left="851" w:hanging="284"/>
      </w:pPr>
      <w:r>
        <w:t>ochrony przed hałasem i drganiami</w:t>
      </w:r>
    </w:p>
    <w:p w:rsidR="00834E18" w:rsidRDefault="00834E18" w:rsidP="00292301">
      <w:pPr>
        <w:pStyle w:val="Listapunktowana"/>
        <w:tabs>
          <w:tab w:val="clear" w:pos="360"/>
          <w:tab w:val="num" w:pos="567"/>
        </w:tabs>
        <w:ind w:left="851" w:hanging="284"/>
      </w:pPr>
      <w:r>
        <w:t>oszczędności energii i odpowiedniej izolacyjności cieplnej przegród</w:t>
      </w:r>
    </w:p>
    <w:p w:rsidR="00834E18" w:rsidRDefault="00834E18" w:rsidP="00834E18">
      <w:r>
        <w:t xml:space="preserve">Instalacja powinna być wykonana, przy wzięciu pod uwagę przewidywanego okresu użytkowania, w sposób umożliwiający zapewnienie jej prawidłowego użytkowania. </w:t>
      </w:r>
      <w:r w:rsidRPr="001965C9">
        <w:t>Wszystkie instalacje wodne muszą być poddane próbie ciśnienia.</w:t>
      </w:r>
      <w:r>
        <w:t xml:space="preserve"> </w:t>
      </w:r>
      <w:r w:rsidRPr="001965C9">
        <w:t>Instalacje wykonać zgodnie z wytycznymi producenta rur</w:t>
      </w:r>
      <w:r>
        <w:t xml:space="preserve">. </w:t>
      </w:r>
      <w:r w:rsidRPr="001965C9">
        <w:t>Montaż urządzeń prowadzić wg wytycznych dostawców.</w:t>
      </w:r>
    </w:p>
    <w:p w:rsidR="005C7FF4" w:rsidRDefault="005C7FF4" w:rsidP="00834E18">
      <w:r w:rsidRPr="005C7FF4">
        <w:t>Produkty optymalne stanowią podstawę do określenia ewentualnych produktów równoważnych.</w:t>
      </w:r>
    </w:p>
    <w:p w:rsidR="002A280D" w:rsidRPr="00FC2054" w:rsidRDefault="002A280D" w:rsidP="004F413D">
      <w:pPr>
        <w:pStyle w:val="Nagwek1"/>
      </w:pPr>
      <w:r w:rsidRPr="00FC2054">
        <w:t xml:space="preserve">2. </w:t>
      </w:r>
      <w:r w:rsidR="004F413D">
        <w:t>WYMAGANIA DOTYCZĄCE MATERIAŁÓW</w:t>
      </w:r>
    </w:p>
    <w:p w:rsidR="00751038" w:rsidRDefault="004F413D" w:rsidP="004F413D">
      <w:pPr>
        <w:pStyle w:val="Nagwek2"/>
        <w:rPr>
          <w:b w:val="0"/>
        </w:rPr>
      </w:pPr>
      <w:r w:rsidRPr="00D63233">
        <w:rPr>
          <w:b w:val="0"/>
        </w:rPr>
        <w:t>2.1. Ogólne wymagania dotyczące materiałów podano w ST „Wymagania ogólne” (45000000-7) pkt 2.</w:t>
      </w:r>
    </w:p>
    <w:p w:rsidR="00751038" w:rsidRPr="00D63233" w:rsidRDefault="00751038" w:rsidP="00751038">
      <w:pPr>
        <w:rPr>
          <w:b/>
        </w:rPr>
      </w:pPr>
      <w:r w:rsidRPr="00751038">
        <w:t>Produkty optymalne stanowią podstawę do określenia ewentualnych produktów równoważnych.</w:t>
      </w:r>
    </w:p>
    <w:p w:rsidR="004F413D" w:rsidRPr="00D63233" w:rsidRDefault="004F413D" w:rsidP="004F413D">
      <w:pPr>
        <w:pStyle w:val="Nagwek2"/>
        <w:rPr>
          <w:b w:val="0"/>
        </w:rPr>
      </w:pPr>
      <w:r w:rsidRPr="00D63233">
        <w:rPr>
          <w:b w:val="0"/>
        </w:rPr>
        <w:t xml:space="preserve">2.2. Materiałami stosowanymi przy wykonaniu robót będących przedmiotem niniejszej ST są: </w:t>
      </w:r>
    </w:p>
    <w:p w:rsidR="00DA5723" w:rsidRPr="00196E79" w:rsidRDefault="00DA5723" w:rsidP="00DA5723">
      <w:pPr>
        <w:rPr>
          <w:color w:val="auto"/>
          <w:u w:val="single"/>
        </w:rPr>
      </w:pPr>
      <w:r w:rsidRPr="00196E79">
        <w:rPr>
          <w:color w:val="auto"/>
          <w:u w:val="single"/>
        </w:rPr>
        <w:t>Rurociągi</w:t>
      </w:r>
    </w:p>
    <w:p w:rsidR="00C12EF2" w:rsidRDefault="00DA5723" w:rsidP="00DA5723">
      <w:pPr>
        <w:rPr>
          <w:u w:val="single"/>
        </w:rPr>
      </w:pPr>
      <w:r w:rsidRPr="00196E79">
        <w:rPr>
          <w:color w:val="auto"/>
        </w:rPr>
        <w:t xml:space="preserve">Za optymalne uważa się rurociągi z rur </w:t>
      </w:r>
      <w:r w:rsidR="00810053">
        <w:rPr>
          <w:color w:val="auto"/>
        </w:rPr>
        <w:t>stalowych lub miedzianych.</w:t>
      </w:r>
    </w:p>
    <w:p w:rsidR="00810053" w:rsidRDefault="00810053" w:rsidP="00DA5723">
      <w:pPr>
        <w:rPr>
          <w:color w:val="auto"/>
          <w:u w:val="single"/>
        </w:rPr>
      </w:pPr>
    </w:p>
    <w:p w:rsidR="00DA5723" w:rsidRPr="00196E79" w:rsidRDefault="00DA5723" w:rsidP="00DA5723">
      <w:pPr>
        <w:rPr>
          <w:color w:val="auto"/>
          <w:u w:val="single"/>
        </w:rPr>
      </w:pPr>
      <w:r w:rsidRPr="00196E79">
        <w:rPr>
          <w:color w:val="auto"/>
          <w:u w:val="single"/>
        </w:rPr>
        <w:lastRenderedPageBreak/>
        <w:t>Grzejniki</w:t>
      </w:r>
    </w:p>
    <w:p w:rsidR="006D70D2" w:rsidRDefault="00DA5723" w:rsidP="006D70D2">
      <w:pPr>
        <w:rPr>
          <w:color w:val="auto"/>
        </w:rPr>
      </w:pPr>
      <w:r w:rsidRPr="00196E79">
        <w:rPr>
          <w:color w:val="auto"/>
        </w:rPr>
        <w:t xml:space="preserve">Za optymalne uważa się grzejniki </w:t>
      </w:r>
      <w:r w:rsidR="00C12EF2">
        <w:rPr>
          <w:color w:val="auto"/>
        </w:rPr>
        <w:t xml:space="preserve">stalowe </w:t>
      </w:r>
      <w:r w:rsidR="00196E79" w:rsidRPr="00196E79">
        <w:rPr>
          <w:color w:val="auto"/>
        </w:rPr>
        <w:t>płytowe</w:t>
      </w:r>
      <w:r w:rsidR="00C12EF2">
        <w:rPr>
          <w:color w:val="auto"/>
        </w:rPr>
        <w:t xml:space="preserve">. </w:t>
      </w:r>
    </w:p>
    <w:p w:rsidR="00DA5723" w:rsidRPr="00196E79" w:rsidRDefault="00DA5723" w:rsidP="00DA5723">
      <w:pPr>
        <w:rPr>
          <w:color w:val="auto"/>
        </w:rPr>
      </w:pPr>
    </w:p>
    <w:p w:rsidR="00DA5723" w:rsidRPr="00196E79" w:rsidRDefault="00DA5723" w:rsidP="00DA5723">
      <w:pPr>
        <w:rPr>
          <w:color w:val="auto"/>
          <w:u w:val="single"/>
        </w:rPr>
      </w:pPr>
      <w:r w:rsidRPr="00196E79">
        <w:rPr>
          <w:color w:val="auto"/>
          <w:u w:val="single"/>
        </w:rPr>
        <w:t>Zawory grzejnikowe z głowicami termostatycznymi</w:t>
      </w:r>
    </w:p>
    <w:p w:rsidR="00C12EF2" w:rsidRDefault="00DA5723" w:rsidP="00DA5723">
      <w:pPr>
        <w:rPr>
          <w:color w:val="auto"/>
        </w:rPr>
      </w:pPr>
      <w:r w:rsidRPr="00196E79">
        <w:rPr>
          <w:color w:val="auto"/>
        </w:rPr>
        <w:t>Za optymalne uważa się zawory grzejnikowe z nastawą wstępną.</w:t>
      </w:r>
    </w:p>
    <w:p w:rsidR="00DA5723" w:rsidRDefault="00DA5723" w:rsidP="00DA5723">
      <w:pPr>
        <w:rPr>
          <w:color w:val="auto"/>
        </w:rPr>
      </w:pPr>
      <w:r w:rsidRPr="00196E79">
        <w:rPr>
          <w:color w:val="auto"/>
        </w:rPr>
        <w:t xml:space="preserve">Za optymalne uważa się głowice termostatyczne z wbudowanym czujnikiem </w:t>
      </w:r>
      <w:r w:rsidR="00C12EF2">
        <w:rPr>
          <w:color w:val="auto"/>
        </w:rPr>
        <w:t>cieczowym</w:t>
      </w:r>
    </w:p>
    <w:p w:rsidR="00697632" w:rsidRDefault="00697632" w:rsidP="00697632">
      <w:pPr>
        <w:pStyle w:val="Nagwek1"/>
        <w:ind w:left="567"/>
        <w:rPr>
          <w:b w:val="0"/>
        </w:rPr>
      </w:pPr>
      <w:r w:rsidRPr="00697632">
        <w:rPr>
          <w:b w:val="0"/>
        </w:rPr>
        <w:t>Dopuszcza się zastosowanie wyrobów równoważnych.</w:t>
      </w:r>
    </w:p>
    <w:p w:rsidR="002A280D" w:rsidRPr="00FC2054" w:rsidRDefault="002A280D" w:rsidP="00697632">
      <w:pPr>
        <w:pStyle w:val="Nagwek1"/>
        <w:ind w:left="567"/>
      </w:pPr>
      <w:r w:rsidRPr="00FC2054">
        <w:t xml:space="preserve">3. </w:t>
      </w:r>
      <w:r w:rsidR="002B7DAC">
        <w:t>WYMAGANIA DOTYCZĄCE SPRZĘTU</w:t>
      </w:r>
    </w:p>
    <w:p w:rsidR="002B7DAC" w:rsidRDefault="002B7DAC" w:rsidP="002B7DAC">
      <w:r>
        <w:t>Ogólne wymagania dotyczące sprzętu podano ST „Wymagania ogólne” (45000000-7) pkt 3.</w:t>
      </w:r>
    </w:p>
    <w:p w:rsidR="002B7DAC" w:rsidRDefault="002B7DAC" w:rsidP="002B7DAC">
      <w: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zawartych w ST lub programie realizacji, zaakceptowanym przez </w:t>
      </w:r>
      <w:r w:rsidR="007700D6">
        <w:t>inżyniera</w:t>
      </w:r>
      <w:r>
        <w:t xml:space="preserve">. W przypadku braku ustaleń w takich dokumentach sprzęt powinien być uzgodniony i zaakceptowany przez </w:t>
      </w:r>
      <w:r w:rsidR="00C15A1F">
        <w:t>przedstawiciela Zamaiajacego</w:t>
      </w:r>
      <w:r>
        <w:t xml:space="preserve">. </w:t>
      </w:r>
    </w:p>
    <w:p w:rsidR="00046BFC" w:rsidRDefault="00046BFC" w:rsidP="00046BFC">
      <w:r>
        <w:t>Do montażu rurociągów używa się narzędzi:</w:t>
      </w:r>
    </w:p>
    <w:p w:rsidR="00046BFC" w:rsidRDefault="00046BFC" w:rsidP="00046BFC">
      <w:pPr>
        <w:pStyle w:val="Listapunktowana"/>
      </w:pPr>
      <w:r>
        <w:t>umożliwiających obcięcie rur (piły, nożyce itp.)</w:t>
      </w:r>
    </w:p>
    <w:p w:rsidR="00046BFC" w:rsidRDefault="00046BFC" w:rsidP="00046BFC">
      <w:pPr>
        <w:pStyle w:val="Listapunktowana"/>
      </w:pPr>
      <w:r>
        <w:t>pomiarowych (linie, kątomierze itp.)</w:t>
      </w:r>
    </w:p>
    <w:p w:rsidR="00046BFC" w:rsidRDefault="00046BFC" w:rsidP="00046BFC">
      <w:pPr>
        <w:pStyle w:val="Listapunktowana"/>
      </w:pPr>
      <w:r>
        <w:t>do wyznaczania cięcia (ołówki techniczne itp.)</w:t>
      </w:r>
    </w:p>
    <w:p w:rsidR="00046BFC" w:rsidRDefault="00046BFC" w:rsidP="00046BFC">
      <w:pPr>
        <w:pStyle w:val="Listapunktowana"/>
      </w:pPr>
      <w:r>
        <w:t>do zgrzewania (zgrzewarki ręczne)</w:t>
      </w:r>
    </w:p>
    <w:p w:rsidR="00007CA9" w:rsidRDefault="00007CA9" w:rsidP="00046BFC">
      <w:pPr>
        <w:pStyle w:val="Listapunktowana"/>
      </w:pPr>
      <w:r>
        <w:t>do spawania (spawarki elektryczne)</w:t>
      </w:r>
    </w:p>
    <w:p w:rsidR="00007CA9" w:rsidRDefault="00007CA9" w:rsidP="00046BFC">
      <w:pPr>
        <w:pStyle w:val="Listapunktowana"/>
      </w:pPr>
      <w:r>
        <w:t>do gwintowania (gwintownice ręczne)</w:t>
      </w:r>
    </w:p>
    <w:p w:rsidR="00007CA9" w:rsidRDefault="00007CA9" w:rsidP="00046BFC">
      <w:pPr>
        <w:pStyle w:val="Listapunktowana"/>
      </w:pPr>
      <w:r>
        <w:t>do zaciskania (zaciskarki ręczne)</w:t>
      </w:r>
    </w:p>
    <w:p w:rsidR="00046BFC" w:rsidRDefault="00046BFC" w:rsidP="00046BFC">
      <w:r>
        <w:t xml:space="preserve">Do montażu </w:t>
      </w:r>
      <w:r w:rsidR="00007CA9">
        <w:t>armatury regulacyjno-odcinającej o połączeniach gwintowanych używa się narzędzi:</w:t>
      </w:r>
    </w:p>
    <w:p w:rsidR="00046BFC" w:rsidRDefault="00046BFC" w:rsidP="00046BFC">
      <w:pPr>
        <w:pStyle w:val="Listapunktowana"/>
      </w:pPr>
      <w:r>
        <w:t>umożliwiających obcięcie rur (piły, nożyce itp.)</w:t>
      </w:r>
    </w:p>
    <w:p w:rsidR="00046BFC" w:rsidRDefault="00046BFC" w:rsidP="00046BFC">
      <w:pPr>
        <w:pStyle w:val="Listapunktowana"/>
      </w:pPr>
      <w:r>
        <w:t>pomiarowych (linie, kątomierze itp.)</w:t>
      </w:r>
    </w:p>
    <w:p w:rsidR="00046BFC" w:rsidRDefault="00046BFC" w:rsidP="00046BFC">
      <w:pPr>
        <w:pStyle w:val="Listapunktowana"/>
      </w:pPr>
      <w:r>
        <w:t>do wyznaczania cięcia (ołówki techniczne itp.)</w:t>
      </w:r>
    </w:p>
    <w:p w:rsidR="00046BFC" w:rsidRDefault="00046BFC" w:rsidP="00046BFC">
      <w:pPr>
        <w:pStyle w:val="Listapunktowana"/>
      </w:pPr>
      <w:r>
        <w:t>do przygrzania kształtek przejściowych (zgrzewarki ręczne)</w:t>
      </w:r>
    </w:p>
    <w:p w:rsidR="00046BFC" w:rsidRDefault="00046BFC" w:rsidP="00046BFC">
      <w:pPr>
        <w:pStyle w:val="Listapunktowana"/>
      </w:pPr>
      <w:r>
        <w:t>do wkręcania zaworów (klucze francuskie itp.)</w:t>
      </w:r>
    </w:p>
    <w:p w:rsidR="00046BFC" w:rsidRDefault="00046BFC" w:rsidP="00046BFC">
      <w:r>
        <w:t>Do montażu grzejników używa się narzędzi:</w:t>
      </w:r>
    </w:p>
    <w:p w:rsidR="00046BFC" w:rsidRDefault="00046BFC" w:rsidP="00046BFC">
      <w:pPr>
        <w:pStyle w:val="Listapunktowana"/>
      </w:pPr>
      <w:r>
        <w:t>umożliwiających zawieszenie uchwytów montażowych (wiertarki, klucze, śrubokręty itp.)</w:t>
      </w:r>
    </w:p>
    <w:p w:rsidR="00C15A1F" w:rsidRDefault="00C15A1F" w:rsidP="002B7DAC"/>
    <w:p w:rsidR="002A280D" w:rsidRDefault="002A280D" w:rsidP="002B7DAC">
      <w:r>
        <w:t>Wszelki sprzęt i maszyny do wykonania robót muszą być sprawne technicznie i bezpieczne dla Wykonawcy oraz osób trzecich.</w:t>
      </w:r>
      <w:r w:rsidR="002B7DAC">
        <w:t xml:space="preserve"> </w:t>
      </w:r>
      <w:r>
        <w:t>Wykonawca musi posiadać ważne uprawnienia dla obsługi i eksploatacji sprzętu (jeżeli wymóg takowych istnieje dla konkretnego sprzętu).</w:t>
      </w:r>
    </w:p>
    <w:p w:rsidR="002A280D" w:rsidRPr="008617E9" w:rsidRDefault="002A280D" w:rsidP="002B7DAC">
      <w:pPr>
        <w:pStyle w:val="Nagwek1"/>
      </w:pPr>
      <w:r w:rsidRPr="008617E9">
        <w:t xml:space="preserve">4. </w:t>
      </w:r>
      <w:r w:rsidR="002B7DAC">
        <w:t>WYMAGANIA DOTYCZĄCE ŚRODKÓW TRANSPORTU</w:t>
      </w:r>
    </w:p>
    <w:p w:rsidR="002B7DAC" w:rsidRDefault="002B7DAC" w:rsidP="002B7DAC">
      <w:r>
        <w:t>Ogólne wymagania dotyczące transportu podano ST „Wymagania ogólne” (45000000-7) pkt 4.</w:t>
      </w:r>
    </w:p>
    <w:p w:rsidR="002B7DAC" w:rsidRDefault="002B7DAC" w:rsidP="002B7DAC">
      <w:r>
        <w:t xml:space="preserve">Wykonawca jest zobowiązany do stosowania jedynie takich środków transportu, które nie wpłyną niekorzystnie na jakość wykonywanych robót i właściwości przewożonych materiałów. </w:t>
      </w:r>
    </w:p>
    <w:p w:rsidR="00046BFC" w:rsidRDefault="002A280D" w:rsidP="00046BFC">
      <w:r>
        <w:t xml:space="preserve">Elementy </w:t>
      </w:r>
      <w:r w:rsidR="008617E9">
        <w:t>instalacji</w:t>
      </w:r>
      <w:r>
        <w:t xml:space="preserve"> oraz rurociągi należy zabezpieczyć przed przemieszczaniem się za pomocą pasów lub linek. </w:t>
      </w:r>
      <w:r w:rsidR="00046BFC">
        <w:t>Grzejniki należy zabezpieczyć przed przemieszczaniem się za pomocą pasów lub linek. Inne materiały czy przedmioty, mogące w trakcie transportu przemieścić się i uszkodzić grzejniki, należy przymocować. Grzejniki zabezpieczyć przed zawilgoceniem.</w:t>
      </w:r>
    </w:p>
    <w:p w:rsidR="002A280D" w:rsidRDefault="002A280D" w:rsidP="002B7DAC">
      <w:r>
        <w:t>Wszelkie środki transportu stosowane przez Wykonawcę muszą być sprawne technicznie i bezpieczne dla Wykonawcy oraz osób trzecich.</w:t>
      </w:r>
      <w:r w:rsidR="00046BFC">
        <w:t xml:space="preserve"> </w:t>
      </w:r>
      <w:r>
        <w:t>Wykonawca musi posiadać ważne uprawnienia dla obsługi i eksploatacji środków transportu (jeżeli wymóg takowych istnieje dla konkretnego środka transportu).</w:t>
      </w:r>
    </w:p>
    <w:p w:rsidR="002A280D" w:rsidRPr="008617E9" w:rsidRDefault="002A280D" w:rsidP="002B7DAC">
      <w:pPr>
        <w:pStyle w:val="Nagwek1"/>
      </w:pPr>
      <w:r w:rsidRPr="008617E9">
        <w:t xml:space="preserve">5. </w:t>
      </w:r>
      <w:r w:rsidR="00FE1EC3">
        <w:t>WYMAGANIA DOTYCZĄCE WYKONANIA ROBÓT</w:t>
      </w:r>
    </w:p>
    <w:p w:rsidR="00E60F61" w:rsidRDefault="00E60F61" w:rsidP="00E60F61">
      <w:pPr>
        <w:pStyle w:val="Nagwek2"/>
      </w:pPr>
      <w:r>
        <w:t xml:space="preserve">5.1. Wymagania ogólne </w:t>
      </w:r>
    </w:p>
    <w:p w:rsidR="00E60F61" w:rsidRDefault="00E60F61" w:rsidP="00E60F61">
      <w:r>
        <w:t xml:space="preserve">Ogólne wymagania dotyczące wykonania robót podano w ST „Wymagania ogólne” (45000000-7) pkt 5. Wykonawca jest odpowiedzialny za zorganizowanie procesu budowy oraz prowadzenie robót i dokumentacji budowy zgodnie z wymaganiami prawa budowlanego, norm technicznych, decyzji udzielającej pozwolenia na budowę, przepisów bezpieczeństwa oraz postanowieniami kontraktu. </w:t>
      </w:r>
    </w:p>
    <w:p w:rsidR="002A280D" w:rsidRDefault="00E60F61" w:rsidP="00E60F61">
      <w:pPr>
        <w:pStyle w:val="Nagwek2"/>
      </w:pPr>
      <w:r>
        <w:t xml:space="preserve">5.2. </w:t>
      </w:r>
      <w:r w:rsidR="002A280D">
        <w:t>Montaż rurociągów</w:t>
      </w:r>
    </w:p>
    <w:p w:rsidR="00007CA9" w:rsidRPr="00E60F61" w:rsidRDefault="00007CA9" w:rsidP="00007CA9">
      <w:pPr>
        <w:rPr>
          <w:u w:val="single"/>
        </w:rPr>
      </w:pPr>
      <w:r>
        <w:rPr>
          <w:u w:val="single"/>
        </w:rPr>
        <w:t>Rurociągi stalowe</w:t>
      </w:r>
    </w:p>
    <w:p w:rsidR="00007CA9" w:rsidRDefault="00007CA9" w:rsidP="00007CA9">
      <w:r>
        <w:t xml:space="preserve">Rury stalowe łączone są na gwint lub przez spawanie. Połączenie spawane może być wykonywane różnymi </w:t>
      </w:r>
      <w:r>
        <w:lastRenderedPageBreak/>
        <w:t>metodami:</w:t>
      </w:r>
    </w:p>
    <w:p w:rsidR="00007CA9" w:rsidRDefault="00007CA9" w:rsidP="00007CA9">
      <w:pPr>
        <w:pStyle w:val="Listapunktowana"/>
        <w:ind w:left="1066" w:hanging="357"/>
      </w:pPr>
      <w:r>
        <w:t>spawanie gazowe z dodatkiem lub bez dodatku spoiwa,</w:t>
      </w:r>
    </w:p>
    <w:p w:rsidR="00007CA9" w:rsidRDefault="00007CA9" w:rsidP="00007CA9">
      <w:pPr>
        <w:pStyle w:val="Listapunktowana"/>
        <w:ind w:left="1066" w:hanging="357"/>
      </w:pPr>
      <w:r>
        <w:rPr>
          <w:spacing w:val="-1"/>
        </w:rPr>
        <w:t>spawanie łukowe elektrodami otulonymi,</w:t>
      </w:r>
    </w:p>
    <w:p w:rsidR="00007CA9" w:rsidRDefault="00007CA9" w:rsidP="00007CA9">
      <w:pPr>
        <w:pStyle w:val="Listapunktowana"/>
        <w:ind w:left="1066" w:hanging="357"/>
      </w:pPr>
      <w:r w:rsidRPr="00E60F61">
        <w:t>inne nie stosowane powszechnie w warunkach budowy.</w:t>
      </w:r>
    </w:p>
    <w:p w:rsidR="00007CA9" w:rsidRDefault="00007CA9" w:rsidP="00007CA9">
      <w:r>
        <w:t>Przy połączeniu spawanym należy:</w:t>
      </w:r>
    </w:p>
    <w:p w:rsidR="00007CA9" w:rsidRDefault="00007CA9" w:rsidP="00007CA9">
      <w:pPr>
        <w:pStyle w:val="Listapunktowana"/>
        <w:ind w:left="1066" w:hanging="357"/>
      </w:pPr>
      <w:r>
        <w:rPr>
          <w:spacing w:val="3"/>
        </w:rPr>
        <w:t>możliwie ograniczyć powierzchnię spoiny stykającą się z czynnikiem znajdującym się</w:t>
      </w:r>
      <w:r>
        <w:rPr>
          <w:spacing w:val="3"/>
        </w:rPr>
        <w:br/>
      </w:r>
      <w:r>
        <w:rPr>
          <w:spacing w:val="-3"/>
        </w:rPr>
        <w:t>w przewodzie,</w:t>
      </w:r>
    </w:p>
    <w:p w:rsidR="00007CA9" w:rsidRDefault="00007CA9" w:rsidP="00007CA9">
      <w:pPr>
        <w:pStyle w:val="Listapunktowana"/>
        <w:ind w:left="1066" w:hanging="357"/>
      </w:pPr>
      <w:r>
        <w:rPr>
          <w:spacing w:val="-1"/>
        </w:rPr>
        <w:t>stosować spoiny czołowe ciągłe z pełnym przetopem,</w:t>
      </w:r>
    </w:p>
    <w:p w:rsidR="00007CA9" w:rsidRDefault="00007CA9" w:rsidP="00007CA9">
      <w:pPr>
        <w:pStyle w:val="Listapunktowana"/>
        <w:ind w:left="1066" w:hanging="357"/>
      </w:pPr>
      <w:r>
        <w:rPr>
          <w:spacing w:val="-1"/>
        </w:rPr>
        <w:t>nie stosować jednostronnych połączeń spawanych na zakładkę i spoin punktowych,</w:t>
      </w:r>
    </w:p>
    <w:p w:rsidR="00007CA9" w:rsidRPr="00E60F61" w:rsidRDefault="00007CA9" w:rsidP="00007CA9">
      <w:pPr>
        <w:pStyle w:val="Listapunktowana"/>
        <w:ind w:left="1066" w:hanging="357"/>
      </w:pPr>
      <w:r>
        <w:rPr>
          <w:spacing w:val="-1"/>
        </w:rPr>
        <w:t>nie stosować centrowania z zastosowaniem nie dających się usunąć wkładek.</w:t>
      </w:r>
    </w:p>
    <w:p w:rsidR="00007CA9" w:rsidRDefault="00007CA9" w:rsidP="00007CA9">
      <w:r>
        <w:t xml:space="preserve">Spawanie gazowe wykonuje się mieszaniną tlenu i acetylenu. Stosowanie spawania gazowego jest zalecane do wykonywania połączeń obwodowych na rurach o grubości ścianek do 4 mm i to niezależnie od średnicy rury oraz o grubości ścianek większej od 4 mm, lecz o średnicy nie przekraczającej 100 mm. </w:t>
      </w:r>
      <w:r>
        <w:rPr>
          <w:spacing w:val="-1"/>
        </w:rPr>
        <w:t xml:space="preserve">Sposoby ukosowania brzegów do połączeń czołowych ujęte są w normie PN-M-69013. </w:t>
      </w:r>
      <w:r>
        <w:rPr>
          <w:spacing w:val="2"/>
        </w:rPr>
        <w:t xml:space="preserve">Do spawania stali węglowych i niskostopowych należy stosować druty według </w:t>
      </w:r>
      <w:r>
        <w:t xml:space="preserve">PN-M-69420. Spawanie innych materiałów należy wykonywać zgodnie z odpowiednimi szczegółowymi instrukcjami spawania. </w:t>
      </w:r>
      <w:r>
        <w:rPr>
          <w:spacing w:val="2"/>
        </w:rPr>
        <w:t xml:space="preserve">Spawanie łukowe elektrodami otulonymi stosuje się do łączenia wyrobów zarówno ze stali </w:t>
      </w:r>
      <w:r>
        <w:rPr>
          <w:spacing w:val="5"/>
        </w:rPr>
        <w:t xml:space="preserve">węglowych jak i niskostopowych. Sposoby przygotowania brzegów do  spawania przy </w:t>
      </w:r>
      <w:r>
        <w:rPr>
          <w:spacing w:val="8"/>
        </w:rPr>
        <w:t xml:space="preserve">wykonywaniu spoin czołowych i pachwinowych o różnych grubościach podaje norma </w:t>
      </w:r>
      <w:r>
        <w:rPr>
          <w:spacing w:val="-1"/>
        </w:rPr>
        <w:t xml:space="preserve">PN-M-69014. Uzyskanie poprawnego połączenia spawanego zależy w znacznym stopniu </w:t>
      </w:r>
      <w:r>
        <w:rPr>
          <w:spacing w:val="-13"/>
        </w:rPr>
        <w:t xml:space="preserve">od </w:t>
      </w:r>
      <w:r>
        <w:t>sposobu ukosowania łączonych brzegów, średnic elektrod stosowanych do wykonywania ściegów spoiny.</w:t>
      </w:r>
    </w:p>
    <w:p w:rsidR="00046BFC" w:rsidRPr="00046BFC" w:rsidRDefault="00046BFC" w:rsidP="00046BFC">
      <w:pPr>
        <w:pStyle w:val="Nagwek2"/>
      </w:pPr>
      <w:r>
        <w:t xml:space="preserve">5.3. </w:t>
      </w:r>
      <w:r w:rsidRPr="00046BFC">
        <w:t>Regulacja układu</w:t>
      </w:r>
    </w:p>
    <w:p w:rsidR="00046BFC" w:rsidRPr="00046BFC" w:rsidRDefault="00046BFC" w:rsidP="00046BFC">
      <w:r w:rsidRPr="00046BFC">
        <w:t>Nastawy armatury regulacyjnej jak np. nastawy regulacji montażowej przewodowej</w:t>
      </w:r>
      <w:r>
        <w:t xml:space="preserve"> </w:t>
      </w:r>
      <w:r w:rsidRPr="00046BFC">
        <w:t>armatury regulacyjnej (w uzasadnionych przypadkach montaż kryz regulacyjnych), nastawy</w:t>
      </w:r>
      <w:r>
        <w:t xml:space="preserve"> </w:t>
      </w:r>
      <w:r w:rsidRPr="00046BFC">
        <w:t>regulatorów różnicy ciśnienia,  nastawy montażowe zaworów grzejnikowych i nastawy</w:t>
      </w:r>
      <w:r>
        <w:t xml:space="preserve"> </w:t>
      </w:r>
      <w:r w:rsidRPr="00046BFC">
        <w:t>eksploatacyjne termostatycznych zaworów grzejnikowych, powinny być przeprowadzone po</w:t>
      </w:r>
      <w:r>
        <w:t xml:space="preserve"> </w:t>
      </w:r>
      <w:r w:rsidRPr="00046BFC">
        <w:t>zakończeniu montażu, płukaniu i badaniu szczelności instalacji w stanie zimnym.</w:t>
      </w:r>
      <w:r>
        <w:t xml:space="preserve"> </w:t>
      </w:r>
      <w:r w:rsidRPr="00046BFC">
        <w:t>Czynność ustawienia należy dokonać zgodnie z instrukcją producenta zaworów.</w:t>
      </w:r>
    </w:p>
    <w:p w:rsidR="00046BFC" w:rsidRPr="00046BFC" w:rsidRDefault="00046BFC" w:rsidP="00046BFC">
      <w:pPr>
        <w:pStyle w:val="Nagwek2"/>
      </w:pPr>
      <w:r>
        <w:t xml:space="preserve">5.4. </w:t>
      </w:r>
      <w:r w:rsidRPr="00046BFC">
        <w:t>Montaż grzejników</w:t>
      </w:r>
    </w:p>
    <w:p w:rsidR="00046BFC" w:rsidRDefault="00046BFC" w:rsidP="00046BFC">
      <w:r w:rsidRPr="00046BFC">
        <w:t>Grzejnik ustawiany przy ścianie należy montować albo w płaszczyźnie pionowej albo w płaszczyźnie równoległej do powierzchni ściany lub wnęki.</w:t>
      </w:r>
      <w:r>
        <w:t xml:space="preserve"> </w:t>
      </w:r>
      <w:r w:rsidRPr="00046BFC">
        <w:t>Grzejnik w poziomie należy montować z uwzględnieniem możliwości jego odpowietrzania.</w:t>
      </w:r>
      <w:r>
        <w:t xml:space="preserve"> </w:t>
      </w:r>
      <w:r w:rsidRPr="00046BFC">
        <w:t>Grzejniki płytowe stalowe należy mocować do ściany zgodnie z instrukcją producenta</w:t>
      </w:r>
      <w:r>
        <w:t xml:space="preserve"> grzejnika. </w:t>
      </w:r>
      <w:r w:rsidRPr="00046BFC">
        <w:t>Grzejniki członowe lub modułowe aluminiowe należy montować na wspornikach ściennych i mocować dodatkowo uchwytami zgodnie z instrukcją producenta grzejników.</w:t>
      </w:r>
      <w:r>
        <w:t xml:space="preserve"> </w:t>
      </w:r>
      <w:r w:rsidRPr="00046BFC">
        <w:t>Grzejniki członowe żeliwne i stalowe należy montować na wspornikach ściennych i mocować dodatkowo uchwytami. Jeden wspornik powinien przypadać na nie więcej niż 5 członów grzejnika żeliwnego i nie więcej niż 7 członów grzejnika stalowego, lecz nie mniej niż dwa wsporniki i jeden uchwyt na grzejnik. Wyjątek stanowią grzejniki składające się z dwóch członów, które należy montować na jednym wsporniku i jednym uchwycie.</w:t>
      </w:r>
      <w:r>
        <w:t xml:space="preserve"> </w:t>
      </w:r>
      <w:r w:rsidRPr="00046BFC">
        <w:t>Grzejniki rurowe żebrowe, ożebrowane i gładkie należy mocować stosując jeden wspornik na 1 m długości grzejnika, lecz nie mniej niż dwa wsporniki na jeden grzejnik.</w:t>
      </w:r>
      <w:r>
        <w:t xml:space="preserve"> </w:t>
      </w:r>
      <w:r w:rsidRPr="00046BFC">
        <w:t>W grzejnikach wielorzędowych wsporniki powinny podtrzymywać najwyższy rząd grzejnika,</w:t>
      </w:r>
      <w:r>
        <w:t xml:space="preserve"> </w:t>
      </w:r>
      <w:r w:rsidRPr="00046BFC">
        <w:t>przy czym należy zastosować co najmniej jeden dodatkowy wspornik podtrzymujący rząd</w:t>
      </w:r>
      <w:r>
        <w:t xml:space="preserve"> </w:t>
      </w:r>
      <w:r w:rsidRPr="00046BFC">
        <w:t>najniższy.</w:t>
      </w:r>
      <w:r>
        <w:t xml:space="preserve"> </w:t>
      </w:r>
      <w:r w:rsidRPr="00046BFC">
        <w:t>Grz</w:t>
      </w:r>
      <w:r>
        <w:t xml:space="preserve">ejniki </w:t>
      </w:r>
      <w:r w:rsidRPr="00046BFC">
        <w:t>można montować na dostosowanych do nich  tojakach podłogowych,</w:t>
      </w:r>
      <w:r>
        <w:t xml:space="preserve"> </w:t>
      </w:r>
      <w:r w:rsidRPr="00046BFC">
        <w:t>stosując odpowiednio wymienione powyżej zasady.</w:t>
      </w:r>
      <w:r>
        <w:t xml:space="preserve"> </w:t>
      </w:r>
      <w:r w:rsidRPr="00046BFC">
        <w:t>Grzejniki, których montaż w kanale podpodłogowym dopuszcza producent, należy</w:t>
      </w:r>
      <w:r>
        <w:t xml:space="preserve"> </w:t>
      </w:r>
      <w:r w:rsidRPr="00046BFC">
        <w:t>montować w tym kanale zgodnie z instrukcją producenta grzejnika lub zgodnie</w:t>
      </w:r>
      <w:r>
        <w:t xml:space="preserve"> </w:t>
      </w:r>
      <w:r w:rsidRPr="00046BFC">
        <w:t>z rozwiązaniem szczegółowym znajdującym się w projekcie technicznym.</w:t>
      </w:r>
      <w:r>
        <w:t xml:space="preserve"> </w:t>
      </w:r>
      <w:r w:rsidRPr="00046BFC">
        <w:t>Wsporniki, uchwyty i stojaki grzejnikowe powinny być osadzone w przegrodzie</w:t>
      </w:r>
      <w:r>
        <w:t xml:space="preserve"> </w:t>
      </w:r>
      <w:r w:rsidRPr="00046BFC">
        <w:t xml:space="preserve">budowlanej </w:t>
      </w:r>
      <w:r>
        <w:t xml:space="preserve">w </w:t>
      </w:r>
      <w:r w:rsidRPr="00046BFC">
        <w:t>sposób trwały. Grzejnik powinien opierać się całkowicie na wszystkich</w:t>
      </w:r>
      <w:r>
        <w:t xml:space="preserve"> </w:t>
      </w:r>
      <w:r w:rsidRPr="00046BFC">
        <w:t>wspornikach lub stojakach.</w:t>
      </w:r>
    </w:p>
    <w:p w:rsidR="00E509C4" w:rsidRDefault="00E509C4" w:rsidP="00292301">
      <w:pPr>
        <w:ind w:left="0"/>
      </w:pPr>
    </w:p>
    <w:p w:rsidR="00E509C4" w:rsidRDefault="00E509C4" w:rsidP="00046BFC"/>
    <w:p w:rsidR="00E509C4" w:rsidRDefault="00E509C4" w:rsidP="00046BFC"/>
    <w:p w:rsidR="00E509C4" w:rsidRDefault="00E509C4" w:rsidP="00046BFC"/>
    <w:p w:rsidR="00424CDC" w:rsidRDefault="00424CDC" w:rsidP="00424CDC">
      <w:pPr>
        <w:ind w:left="0"/>
        <w:sectPr w:rsidR="00424CDC" w:rsidSect="003009D4">
          <w:footerReference w:type="default" r:id="rId8"/>
          <w:pgSz w:w="11909" w:h="16834"/>
          <w:pgMar w:top="1440" w:right="1561" w:bottom="1135" w:left="1262" w:header="708" w:footer="708" w:gutter="0"/>
          <w:pgNumType w:start="195"/>
          <w:cols w:space="60"/>
          <w:noEndnote/>
        </w:sectPr>
      </w:pPr>
    </w:p>
    <w:p w:rsidR="00653B20" w:rsidRDefault="00653B20" w:rsidP="00292301">
      <w:pPr>
        <w:ind w:left="0" w:firstLine="720"/>
      </w:pPr>
      <w:r>
        <w:lastRenderedPageBreak/>
        <w:t>Minimalne odstępy zamontowanego grzejnika od elementów budowlanych:</w:t>
      </w:r>
    </w:p>
    <w:tbl>
      <w:tblPr>
        <w:tblW w:w="0" w:type="auto"/>
        <w:tblInd w:w="607" w:type="dxa"/>
        <w:tblCellMar>
          <w:left w:w="40" w:type="dxa"/>
          <w:right w:w="40" w:type="dxa"/>
        </w:tblCellMar>
        <w:tblLook w:val="0000" w:firstRow="0" w:lastRow="0" w:firstColumn="0" w:lastColumn="0" w:noHBand="0" w:noVBand="0"/>
      </w:tblPr>
      <w:tblGrid>
        <w:gridCol w:w="4133"/>
        <w:gridCol w:w="724"/>
        <w:gridCol w:w="593"/>
        <w:gridCol w:w="593"/>
        <w:gridCol w:w="593"/>
        <w:gridCol w:w="1247"/>
        <w:gridCol w:w="1238"/>
      </w:tblGrid>
      <w:tr w:rsidR="005B4AA9" w:rsidRPr="00613EA2" w:rsidTr="00424CDC">
        <w:trPr>
          <w:cantSplit/>
          <w:trHeight w:hRule="exact" w:val="278"/>
        </w:trPr>
        <w:tc>
          <w:tcPr>
            <w:tcW w:w="0" w:type="auto"/>
            <w:vMerge w:val="restart"/>
            <w:tcBorders>
              <w:top w:val="single" w:sz="6" w:space="0" w:color="auto"/>
              <w:left w:val="single" w:sz="6" w:space="0" w:color="auto"/>
              <w:right w:val="single" w:sz="6" w:space="0" w:color="auto"/>
            </w:tcBorders>
            <w:shd w:val="clear" w:color="auto" w:fill="FFFFFF"/>
          </w:tcPr>
          <w:p w:rsidR="005B4AA9" w:rsidRPr="00613EA2" w:rsidRDefault="005B4AA9" w:rsidP="00424CDC">
            <w:pPr>
              <w:pStyle w:val="Bezodstpw"/>
              <w:ind w:left="0"/>
              <w:jc w:val="left"/>
            </w:pPr>
            <w:r w:rsidRPr="00613EA2">
              <w:t>Rodzaj grzejnika</w:t>
            </w:r>
          </w:p>
        </w:tc>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Odstęp minimalny grzejnika</w:t>
            </w:r>
          </w:p>
        </w:tc>
      </w:tr>
      <w:tr w:rsidR="005B4AA9" w:rsidRPr="00613EA2" w:rsidTr="00613EA2">
        <w:trPr>
          <w:cantSplit/>
          <w:trHeight w:hRule="exact" w:val="538"/>
        </w:trPr>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ściany za grzejnikiem</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podłogi</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spodu podokiennika (parapetu)</w:t>
            </w:r>
          </w:p>
        </w:tc>
        <w:tc>
          <w:tcPr>
            <w:tcW w:w="0" w:type="auto"/>
            <w:vMerge w:val="restart"/>
            <w:tcBorders>
              <w:top w:val="single" w:sz="6" w:space="0" w:color="auto"/>
              <w:left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sufitu</w:t>
            </w:r>
          </w:p>
        </w:tc>
        <w:tc>
          <w:tcPr>
            <w:tcW w:w="0" w:type="auto"/>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Od bocznej ściany wnęki</w:t>
            </w:r>
          </w:p>
        </w:tc>
      </w:tr>
      <w:tr w:rsidR="005B4AA9" w:rsidRPr="00613EA2" w:rsidTr="00613EA2">
        <w:trPr>
          <w:cantSplit/>
          <w:trHeight w:hRule="exact" w:val="3437"/>
        </w:trPr>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vMerge/>
            <w:tcBorders>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tej strony grzejnika z którego boku nie jest zamontowana armatura grzejnikowa</w:t>
            </w:r>
          </w:p>
        </w:tc>
        <w:tc>
          <w:tcPr>
            <w:tcW w:w="0" w:type="auto"/>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5B4AA9" w:rsidRPr="00613EA2" w:rsidRDefault="005B4AA9" w:rsidP="00613EA2">
            <w:pPr>
              <w:pStyle w:val="Bezodstpw"/>
              <w:ind w:left="0"/>
              <w:jc w:val="left"/>
            </w:pPr>
            <w:r w:rsidRPr="00613EA2">
              <w:t>od tej strony grzejnika z którego boku jest zamontowana armatura grzejnikowa</w:t>
            </w:r>
          </w:p>
        </w:tc>
      </w:tr>
      <w:tr w:rsidR="00653B20" w:rsidRPr="00613EA2" w:rsidTr="00613EA2">
        <w:trPr>
          <w:trHeight w:hRule="exact" w:val="28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653B20" w:rsidRPr="00613EA2" w:rsidRDefault="00653B20" w:rsidP="00613EA2">
            <w:pPr>
              <w:pStyle w:val="Bezodstpw"/>
              <w:ind w:left="0"/>
              <w:jc w:val="left"/>
            </w:pPr>
            <w:r w:rsidRPr="00613EA2">
              <w:t>cm</w:t>
            </w:r>
          </w:p>
        </w:tc>
      </w:tr>
      <w:tr w:rsidR="005B4AA9" w:rsidRPr="00613EA2" w:rsidTr="00613EA2">
        <w:trPr>
          <w:cantSplit/>
          <w:trHeight w:hRule="exact" w:val="724"/>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członowy żeliwny, stalowy lub aluminiowy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7</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7</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30</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15</w:t>
            </w:r>
          </w:p>
        </w:tc>
        <w:tc>
          <w:tcPr>
            <w:tcW w:w="0" w:type="auto"/>
            <w:vMerge w:val="restart"/>
            <w:tcBorders>
              <w:top w:val="single" w:sz="6" w:space="0" w:color="auto"/>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25</w:t>
            </w:r>
          </w:p>
        </w:tc>
      </w:tr>
      <w:tr w:rsidR="005B4AA9" w:rsidRPr="00613EA2" w:rsidTr="00613EA2">
        <w:trPr>
          <w:cantSplit/>
          <w:trHeight w:hRule="exact" w:val="278"/>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płytowy stalowy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r w:rsidRPr="00613EA2">
              <w:rPr>
                <w:vertAlign w:val="superscript"/>
              </w:rPr>
              <w:t>1)2)</w:t>
            </w: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vMerge/>
            <w:tcBorders>
              <w:left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r>
      <w:tr w:rsidR="005B4AA9" w:rsidRPr="00613EA2" w:rsidTr="00613EA2">
        <w:trPr>
          <w:cantSplit/>
          <w:trHeight w:hRule="exact" w:val="557"/>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rurowy gładki lub ożebrowany</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5</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10</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r w:rsidRPr="00613EA2">
              <w:t>15</w:t>
            </w:r>
          </w:p>
        </w:tc>
        <w:tc>
          <w:tcPr>
            <w:tcW w:w="0" w:type="auto"/>
            <w:vMerge/>
            <w:tcBorders>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center"/>
            </w:pPr>
          </w:p>
        </w:tc>
      </w:tr>
      <w:tr w:rsidR="00653B20" w:rsidRPr="00613EA2" w:rsidTr="00613EA2">
        <w:trPr>
          <w:trHeight w:hRule="exact" w:val="1717"/>
        </w:trPr>
        <w:tc>
          <w:tcPr>
            <w:tcW w:w="0" w:type="auto"/>
            <w:gridSpan w:val="7"/>
            <w:tcBorders>
              <w:top w:val="single" w:sz="6" w:space="0" w:color="auto"/>
              <w:left w:val="single" w:sz="6" w:space="0" w:color="auto"/>
              <w:bottom w:val="single" w:sz="6" w:space="0" w:color="auto"/>
              <w:right w:val="single" w:sz="6" w:space="0" w:color="auto"/>
            </w:tcBorders>
            <w:shd w:val="clear" w:color="auto" w:fill="FFFFFF"/>
            <w:vAlign w:val="center"/>
          </w:tcPr>
          <w:p w:rsidR="005B4AA9" w:rsidRPr="00613EA2" w:rsidRDefault="005B4AA9" w:rsidP="00613EA2">
            <w:pPr>
              <w:pStyle w:val="Bezodstpw"/>
              <w:ind w:left="0"/>
              <w:jc w:val="left"/>
            </w:pPr>
            <w:r w:rsidRPr="00613EA2">
              <w:t xml:space="preserve">l) </w:t>
            </w:r>
            <w:r w:rsidR="00653B20" w:rsidRPr="00613EA2">
              <w:t>w pomieszczeniach zakładu opieki zdrowotnej grzejniki powinny być instalowane nie niżej niż 12 cm od podłogi i nie bliżej niż 6 cm od lica ściany wykończonej, a w pomieszczeniach o podwyższonej aseptyce minimum 10 cm od lica ściany wykończonej; grzejniki powinny być</w:t>
            </w:r>
            <w:r w:rsidRPr="00613EA2">
              <w:t xml:space="preserve"> gładkie, łatwe do czyszczenia</w:t>
            </w:r>
          </w:p>
          <w:p w:rsidR="00653B20" w:rsidRPr="00613EA2" w:rsidRDefault="00653B20" w:rsidP="00613EA2">
            <w:pPr>
              <w:pStyle w:val="Bezodstpw"/>
              <w:ind w:left="0"/>
              <w:jc w:val="left"/>
            </w:pPr>
            <w:r w:rsidRPr="00613EA2">
              <w:t>2) dopuszcza się mniejszą odległość grzejnika płytowego stalowego od ściany, jeżeli odległość ta wynika z zamocowania grzejnika na wieszakach i wspornikach zaakceptowanych przez producenta grzejnika</w:t>
            </w:r>
          </w:p>
        </w:tc>
      </w:tr>
    </w:tbl>
    <w:p w:rsidR="005B4AA9" w:rsidRDefault="005B4AA9" w:rsidP="005B4AA9"/>
    <w:p w:rsidR="00653B20" w:rsidRDefault="005B4AA9" w:rsidP="00046BFC">
      <w:r>
        <w:t>Grzejnik, którego budowa to umożliwia, można łączyć krzyżowo (zasilanie i powrót po przeciwnych stronach grzejnika). Krzyżowo należy łączyć grzejnik dla którego taki sposób łączenia jest wymagany oraz grzejnik długi (np. członowy grzejnik składający się z więcej niż 20 członów), jeżeli jest to technicznie możliwe. Grzejniki należy zabezpieczyć przed zanieczyszczeniem lub uszkodzeniem do czasu zakończenia robót wykończeniowych. W przypadku kiedy takie zabezpieczenie nie jest możliwe, zamiast grzejnika należy zainstalować grzejnikowy szablon montażowy połączony z gałązkami grzejnikowymi w celu umożliwienia przeprowadzenia badania szczelności instalacji. Jeżeli badanie to będzie przeprowadzane wodą, grzejnikowe szablony montażowe powinny być wyposażone w odpowietrzniki miejscowe. Grzejnik lub szablon montażowy grzejnika należy łączyć z gałązkami grzejnikowymi w sposób umożliwiający montaż i demontaż bez uszkodzenia gałązek i naruszenia</w:t>
      </w:r>
      <w:r w:rsidR="00D30F51">
        <w:t xml:space="preserve"> </w:t>
      </w:r>
      <w:r>
        <w:t>wykończenia przegród budowlanych, w których lub na których gałązki te są prowadzone.</w:t>
      </w:r>
      <w:r w:rsidR="00D30F51">
        <w:t xml:space="preserve"> </w:t>
      </w:r>
      <w:r>
        <w:t>Przyłączenie grzejnika w zasyfonowaniu instalacji (np. w piwnicy poniżej przewodów</w:t>
      </w:r>
      <w:r w:rsidR="00D30F51">
        <w:t xml:space="preserve"> </w:t>
      </w:r>
      <w:r>
        <w:t>rozdzielczych) należy wyposażyć w armaturę spustową.</w:t>
      </w:r>
    </w:p>
    <w:p w:rsidR="00C02B58" w:rsidRPr="00AC6C9F" w:rsidRDefault="00C02B58" w:rsidP="00C02B58">
      <w:pPr>
        <w:pStyle w:val="Nagwek2"/>
      </w:pPr>
      <w:r w:rsidRPr="00AC6C9F">
        <w:t>5.</w:t>
      </w:r>
      <w:r w:rsidR="0069640E">
        <w:t>5</w:t>
      </w:r>
      <w:r w:rsidRPr="00AC6C9F">
        <w:t>. Zabezpieczenie antykorozyjne</w:t>
      </w:r>
    </w:p>
    <w:p w:rsidR="00C02B58" w:rsidRPr="00AC6C9F" w:rsidRDefault="00C02B58" w:rsidP="00C02B58">
      <w:pPr>
        <w:rPr>
          <w:color w:val="auto"/>
        </w:rPr>
      </w:pPr>
      <w:r w:rsidRPr="00AC6C9F">
        <w:rPr>
          <w:color w:val="auto"/>
        </w:rPr>
        <w:t xml:space="preserve">Zabezpieczenie antykorozyjne dotyczy przewodów rurowych i innych urządzeń stalowych wchodzących w skład instalacji. Zabezpieczenie antykorozyjne obejmuje powłoki malarskie elementów znajdujących się w pomieszczeniach zamkniętych, w przestrzeni otwartej. Zabezpieczenie antykorozyjne należy wykonać zgodnie z, obowiązującymi normami i przepisami. Przed malowaniem należy usunąć z powierzchni zgorzeliny, rdzę, oleje i smary, żużle i topnik z procesu spawania, wilgoć oraz inne zanieczyszczenia.  Powierzchnie należy przygotować przez mechaniczne usunięcie nierówności i zadziorów, zaokrąglenie krawędzi i wyrównanie spoin. Powierzchnie należy czyścić bezpośrednio przed malowaniem. Oczyszczone powierzchnie należy zabezpieczyć powłoką ochrony zagruntować. Zastosowany „grunt” należy dobrać do przewidywanego zestawu malarskiego. Oczyszczenie powierzchni ręcznie należy wykonywać za pomocą metalowych szczotek ręcznych lub mechanicznych, szlifierek ręcznych, młotków mechanicznych. Oleje i smary, których nie usunięto metodami mechanicznymi, należy usunąć </w:t>
      </w:r>
      <w:r w:rsidRPr="00AC6C9F">
        <w:rPr>
          <w:color w:val="auto"/>
        </w:rPr>
        <w:lastRenderedPageBreak/>
        <w:t>metodami odtłuszczania za pomocą rozpuszczalnika (benzyny, trójchloroetylenu lub czterochloroetylenu). Odtłuszczanie za pomocą przecierania szczotką, pędzlem lub szmatą jest dopuszczalne przed oczyszczeniem mechanicznym. Przed malowaniem należy z powierzchni oczyszczonej mechanicznie usunąć pył. Na powierzchnię oczyszczoną do 1 – 2 stopnia, gdy okres składowania lub montażu oczyszczonych elementów przekracza 2 doby, należy nałożyć powłokę ochrony okresowej. Warstwa gruntu ochrony okresowej powinna stanowić podkład pod następne warstwy, które muszą być użyte w przewidzianej liczbie i ustalonym zestawie. Gruntów do ochrony okresowej nie należy stosować, jeśli instalacje są bezpośrednio po oczyszczeniu malowane farbami podkładowymi zwykłego typu i tak dostarczone do malowania nawierzchniowego.</w:t>
      </w:r>
    </w:p>
    <w:p w:rsidR="00C02B58" w:rsidRPr="00AC6C9F" w:rsidRDefault="00C02B58" w:rsidP="00C02B58">
      <w:pPr>
        <w:rPr>
          <w:color w:val="auto"/>
        </w:rPr>
      </w:pPr>
      <w:r w:rsidRPr="00AC6C9F">
        <w:rPr>
          <w:color w:val="auto"/>
        </w:rPr>
        <w:t xml:space="preserve">Warunki prowadzenia prac malarskich </w:t>
      </w:r>
    </w:p>
    <w:p w:rsidR="00C02B58" w:rsidRPr="00AC6C9F" w:rsidRDefault="00C02B58" w:rsidP="00C02B58">
      <w:pPr>
        <w:rPr>
          <w:color w:val="auto"/>
        </w:rPr>
      </w:pPr>
      <w:r w:rsidRPr="00AC6C9F">
        <w:rPr>
          <w:color w:val="auto"/>
        </w:rPr>
        <w:t>Wilgotność względna powietrza nie może przekraczać 75%. Temperatura powietrza nie może być niższa niż 5°C. Niedopuszczalne jest malowanie instalacji ogrzanych powyżej 40°C. Pokrycie nawierzchniowe należy nakładać po dokonaniu przeglądu powłoki podkładowej. Pokrycie podkładowe uszkodzone lub zniszczone w czasie magazynowania, transportu lub montażu należy poddać renowacji. Należy dokonywać odbioru jakościowego materiałów malarskich oraz przeprowadzić próby techniczne malarskie.  Przed podjęciem robót malarskich należy wykonać próbne malowanie wytypowanym zestawem na co najmniej 2 elementach z tej samej stali w podobny sposób przygotowanej jak obiekt malowany. Należy ustalić grubość i czas schnięcia każdej z wymalowanych warstw. Uzyskane dane stanowią podstawy do podjęcia prac malarskich. Materiały malarskie nalezy nakładać kolejnymi warstwami. Pierwszą warstwę leżącą bezpośrednio na podłożu należy wykonywać wyłącznie za pomocą pędzli, dokładnie rozprowadzając materiał. Malowanie dalszych warstw należy wykonywać pędzlem lub metodą natryskową po wyschnięciu warstw poprzednich. Gotowe pokrycie nie może mieć pęcherzy, złuszczeń lub pęknięć.  Po montażu urządzeń i instalacji należy dokonać poprawek uszkodzonych zabezpieczeń. W przypadku gdy przed montażem nie wykonano powłoki nawierzchniowej, należy ją wykonać po montażu.</w:t>
      </w:r>
    </w:p>
    <w:p w:rsidR="00C02B58" w:rsidRDefault="00C02B58" w:rsidP="001C05FD"/>
    <w:p w:rsidR="002A280D" w:rsidRDefault="00046BFC" w:rsidP="00046BFC">
      <w:pPr>
        <w:pStyle w:val="Nagwek1"/>
      </w:pPr>
      <w:r w:rsidRPr="00046BFC">
        <w:rPr>
          <w:b w:val="0"/>
        </w:rPr>
        <w:t xml:space="preserve"> </w:t>
      </w:r>
      <w:r w:rsidR="00573A0B">
        <w:t>6. WYMAGANIA DOTYCZĄCE KONTROLI JAKOŚCI ROBÓT</w:t>
      </w:r>
    </w:p>
    <w:p w:rsidR="00573A0B" w:rsidRDefault="00573A0B" w:rsidP="00573A0B">
      <w:r>
        <w:t>Ogólne wymagania kontroli jakości podano w ST „Wymagania ogólne” (45000000-7) pkt 6.</w:t>
      </w:r>
    </w:p>
    <w:p w:rsidR="002A280D" w:rsidRDefault="002A280D" w:rsidP="00573A0B">
      <w:pPr>
        <w:pStyle w:val="Nagwek2"/>
      </w:pPr>
      <w:r>
        <w:t xml:space="preserve">6.1. Odbiór materiałów lub wyrobów przeznaczonych do </w:t>
      </w:r>
      <w:r w:rsidR="0069640E">
        <w:t>instalacji</w:t>
      </w:r>
    </w:p>
    <w:p w:rsidR="002A280D" w:rsidRDefault="002A280D" w:rsidP="00500E95">
      <w:r>
        <w:t>Zastosowane materiały lub wyroby powinny być identyfikowane na podstawie etykiety na opakowaniu lub innego dokumentu bezpośrednio związanego z dostawą. Etykieta lub dokument związany z dostawą powinny zawierać co najmniej:</w:t>
      </w:r>
    </w:p>
    <w:p w:rsidR="002A280D" w:rsidRDefault="002A280D" w:rsidP="00500E95">
      <w:pPr>
        <w:pStyle w:val="Listapunktowana"/>
        <w:ind w:left="567" w:firstLine="0"/>
      </w:pPr>
      <w:r>
        <w:t>nazwę i znak producenta</w:t>
      </w:r>
    </w:p>
    <w:p w:rsidR="002A280D" w:rsidRDefault="002A280D" w:rsidP="00500E95">
      <w:pPr>
        <w:pStyle w:val="Listapunktowana"/>
        <w:ind w:left="567" w:firstLine="0"/>
      </w:pPr>
      <w:r>
        <w:t>nazwę i typ wyrobu</w:t>
      </w:r>
    </w:p>
    <w:p w:rsidR="002A280D" w:rsidRDefault="002A280D" w:rsidP="00500E95">
      <w:pPr>
        <w:pStyle w:val="Listapunktowana"/>
        <w:ind w:left="567" w:firstLine="0"/>
      </w:pPr>
      <w:r>
        <w:t>numer partii i datę produkcji</w:t>
      </w:r>
    </w:p>
    <w:p w:rsidR="002A280D" w:rsidRDefault="002A280D" w:rsidP="00500E95">
      <w:pPr>
        <w:pStyle w:val="Listapunktowana"/>
        <w:ind w:left="567" w:firstLine="0"/>
      </w:pPr>
      <w:r>
        <w:t>znak kontroli jakości producenta</w:t>
      </w:r>
    </w:p>
    <w:p w:rsidR="002A280D" w:rsidRDefault="002A280D" w:rsidP="00500E95">
      <w:r>
        <w:t>Do każdej dostawy materiałów powinien być dołączony certyfikat lub deklaracja zgodności dostarczanych materiałów z Polską Normą lub aprobatą techniczną.</w:t>
      </w:r>
    </w:p>
    <w:p w:rsidR="002A280D" w:rsidRDefault="002A280D" w:rsidP="00573A0B">
      <w:pPr>
        <w:pStyle w:val="Nagwek2"/>
      </w:pPr>
      <w:r>
        <w:t>6.2. Ogólne cechy zewnętrzne materiałów lub wyrobów</w:t>
      </w:r>
    </w:p>
    <w:p w:rsidR="002A280D" w:rsidRDefault="002A280D" w:rsidP="00500E95">
      <w:r>
        <w:t>Wygląd i wykonanie materiałów lub wyrobów być zgodne z wymaganiami odpowiednich Polskich Norm lub aprobat technicznych.</w:t>
      </w:r>
    </w:p>
    <w:p w:rsidR="002A280D" w:rsidRDefault="002A280D" w:rsidP="00500E95">
      <w:r>
        <w:t>Materiały lub wyroby powinny być dostarczane w stanie nieuszkodzonym tj. powierzchnie oraz krawędzie wyrobów powinny być gładkie, równe i bez uszkodzeń.</w:t>
      </w:r>
    </w:p>
    <w:p w:rsidR="002A280D" w:rsidRDefault="002A280D" w:rsidP="00500E95">
      <w:r>
        <w:t>Materiały lub wyroby powinny być odpowiednio opakowane w sposób zabezpieczający je przed zawilgoceniem, zanieczyszczeniem i uszkodzeniem.</w:t>
      </w:r>
    </w:p>
    <w:p w:rsidR="002A5CC6" w:rsidRPr="002A5CC6" w:rsidRDefault="002A5CC6" w:rsidP="002A5CC6">
      <w:pPr>
        <w:pStyle w:val="Nagwek2"/>
      </w:pPr>
      <w:r w:rsidRPr="002A5CC6">
        <w:rPr>
          <w:spacing w:val="-8"/>
        </w:rPr>
        <w:t xml:space="preserve">6.3. </w:t>
      </w:r>
      <w:r w:rsidRPr="002A5CC6">
        <w:t>Wykonanie regulacji instalacji ogrzewczej</w:t>
      </w:r>
    </w:p>
    <w:p w:rsidR="002A5CC6" w:rsidRDefault="002A5CC6" w:rsidP="00500E95">
      <w:pPr>
        <w:shd w:val="clear" w:color="auto" w:fill="FFFFFF"/>
        <w:tabs>
          <w:tab w:val="left" w:pos="706"/>
        </w:tabs>
        <w:autoSpaceDE w:val="0"/>
        <w:autoSpaceDN w:val="0"/>
        <w:adjustRightInd w:val="0"/>
        <w:spacing w:line="264" w:lineRule="exact"/>
        <w:jc w:val="left"/>
        <w:rPr>
          <w:spacing w:val="-1"/>
        </w:rPr>
      </w:pPr>
      <w:r w:rsidRPr="002A5CC6">
        <w:rPr>
          <w:spacing w:val="1"/>
        </w:rPr>
        <w:t>Nastawy armatury regulacyjnej jak np. nastawy regulacji montażowej przewodowej</w:t>
      </w:r>
      <w:r w:rsidR="00E509C4">
        <w:rPr>
          <w:spacing w:val="1"/>
        </w:rPr>
        <w:t xml:space="preserve"> </w:t>
      </w:r>
      <w:r w:rsidRPr="002A5CC6">
        <w:t>armatury regulacyjnej (w uzasadnionych przypadkach mont</w:t>
      </w:r>
      <w:r>
        <w:t xml:space="preserve">aż kryz regulacyjnych), </w:t>
      </w:r>
      <w:r w:rsidRPr="002A5CC6">
        <w:rPr>
          <w:spacing w:val="4"/>
        </w:rPr>
        <w:t xml:space="preserve"> nastawy montażowe za</w:t>
      </w:r>
      <w:r>
        <w:rPr>
          <w:spacing w:val="4"/>
        </w:rPr>
        <w:t xml:space="preserve">worów grzejnikowych  i  nastawy </w:t>
      </w:r>
      <w:r w:rsidRPr="002A5CC6">
        <w:rPr>
          <w:spacing w:val="-1"/>
        </w:rPr>
        <w:t>eksploatacyjne termostatycznych zaworów grzejnikowych, powinny być przeprow</w:t>
      </w:r>
      <w:r>
        <w:rPr>
          <w:spacing w:val="-1"/>
        </w:rPr>
        <w:t xml:space="preserve">adzone po </w:t>
      </w:r>
      <w:r w:rsidRPr="002A5CC6">
        <w:rPr>
          <w:spacing w:val="-1"/>
        </w:rPr>
        <w:t>zakończeniu montażu, płukaniu i badaniu szczelności instalacji w stanie zimnym.</w:t>
      </w:r>
    </w:p>
    <w:p w:rsidR="002A5CC6" w:rsidRPr="002A5CC6" w:rsidRDefault="00E509C4" w:rsidP="00500E95">
      <w:pPr>
        <w:shd w:val="clear" w:color="auto" w:fill="FFFFFF"/>
        <w:tabs>
          <w:tab w:val="left" w:pos="706"/>
        </w:tabs>
        <w:autoSpaceDE w:val="0"/>
        <w:autoSpaceDN w:val="0"/>
        <w:adjustRightInd w:val="0"/>
        <w:spacing w:line="264" w:lineRule="exact"/>
        <w:jc w:val="left"/>
        <w:rPr>
          <w:b/>
          <w:bCs/>
          <w:spacing w:val="-8"/>
        </w:rPr>
      </w:pPr>
      <w:r>
        <w:rPr>
          <w:spacing w:val="5"/>
        </w:rPr>
        <w:t>Nastawy regulacji montażowej</w:t>
      </w:r>
      <w:r w:rsidR="002A5CC6" w:rsidRPr="002A5CC6">
        <w:rPr>
          <w:spacing w:val="5"/>
        </w:rPr>
        <w:t xml:space="preserve"> armatury regulacyjnej należy wykonać zgodnie z</w:t>
      </w:r>
      <w:r>
        <w:rPr>
          <w:spacing w:val="5"/>
        </w:rPr>
        <w:t xml:space="preserve"> </w:t>
      </w:r>
      <w:r w:rsidR="002A5CC6">
        <w:rPr>
          <w:spacing w:val="-2"/>
        </w:rPr>
        <w:t xml:space="preserve">nastawami </w:t>
      </w:r>
      <w:r w:rsidR="0069640E">
        <w:rPr>
          <w:spacing w:val="-2"/>
        </w:rPr>
        <w:t>istniejącymi.</w:t>
      </w:r>
    </w:p>
    <w:p w:rsidR="002A5CC6" w:rsidRPr="002A5CC6" w:rsidRDefault="002A5CC6" w:rsidP="00500E95">
      <w:pPr>
        <w:shd w:val="clear" w:color="auto" w:fill="FFFFFF"/>
        <w:tabs>
          <w:tab w:val="left" w:pos="706"/>
        </w:tabs>
        <w:autoSpaceDE w:val="0"/>
        <w:autoSpaceDN w:val="0"/>
        <w:adjustRightInd w:val="0"/>
        <w:spacing w:line="264" w:lineRule="exact"/>
        <w:jc w:val="left"/>
        <w:rPr>
          <w:b/>
          <w:bCs/>
          <w:spacing w:val="-5"/>
        </w:rPr>
      </w:pPr>
      <w:r w:rsidRPr="002A5CC6">
        <w:rPr>
          <w:spacing w:val="-1"/>
        </w:rPr>
        <w:t>Nominalny skok regulacji eksploatacyjnej termostatycznych zaworów grzejnikowych</w:t>
      </w:r>
      <w:r w:rsidR="00E509C4">
        <w:rPr>
          <w:spacing w:val="-1"/>
        </w:rPr>
        <w:t xml:space="preserve"> </w:t>
      </w:r>
      <w:r w:rsidRPr="002A5CC6">
        <w:rPr>
          <w:spacing w:val="4"/>
        </w:rPr>
        <w:t>powinien być ustawiony na każdym zaworze przy pomocy fabrycznych osłon roboczych.</w:t>
      </w:r>
      <w:r w:rsidRPr="002A5CC6">
        <w:rPr>
          <w:spacing w:val="4"/>
        </w:rPr>
        <w:br/>
      </w:r>
      <w:r w:rsidRPr="002A5CC6">
        <w:rPr>
          <w:spacing w:val="-2"/>
        </w:rPr>
        <w:t>Czynność ustawienia należy dokonać zgodnie z instrukcją producenta zaworów.</w:t>
      </w:r>
    </w:p>
    <w:p w:rsidR="002A5CC6" w:rsidRPr="002A5CC6" w:rsidRDefault="002A5CC6" w:rsidP="002A5CC6">
      <w:pPr>
        <w:pStyle w:val="Nagwek2"/>
      </w:pPr>
      <w:r>
        <w:t xml:space="preserve">6.4. </w:t>
      </w:r>
      <w:r w:rsidRPr="002A5CC6">
        <w:t>Badania odbiorcze</w:t>
      </w:r>
    </w:p>
    <w:p w:rsidR="002A5CC6" w:rsidRPr="002A5CC6" w:rsidRDefault="002A5CC6" w:rsidP="002A5CC6">
      <w:pPr>
        <w:shd w:val="clear" w:color="auto" w:fill="FFFFFF"/>
        <w:tabs>
          <w:tab w:val="left" w:pos="595"/>
        </w:tabs>
        <w:spacing w:before="120" w:line="264" w:lineRule="exact"/>
        <w:ind w:left="43"/>
      </w:pPr>
      <w:r w:rsidRPr="002A5CC6">
        <w:rPr>
          <w:b/>
          <w:bCs/>
          <w:spacing w:val="-2"/>
        </w:rPr>
        <w:t>Zakres badań odbiorczych</w:t>
      </w:r>
    </w:p>
    <w:p w:rsidR="002A5CC6" w:rsidRPr="002A5CC6" w:rsidRDefault="002A5CC6" w:rsidP="00500E95">
      <w:pPr>
        <w:shd w:val="clear" w:color="auto" w:fill="FFFFFF"/>
        <w:spacing w:before="120" w:after="120" w:line="264" w:lineRule="exact"/>
      </w:pPr>
      <w:r w:rsidRPr="002A5CC6">
        <w:rPr>
          <w:spacing w:val="-1"/>
        </w:rPr>
        <w:lastRenderedPageBreak/>
        <w:t>Zakres badań odbiorczych należy dostosować do rodzaju i w</w:t>
      </w:r>
      <w:r w:rsidR="0069640E">
        <w:rPr>
          <w:spacing w:val="-1"/>
        </w:rPr>
        <w:t xml:space="preserve">ielkości instalacji ogrzewczej </w:t>
      </w:r>
      <w:r w:rsidRPr="002A5CC6">
        <w:rPr>
          <w:spacing w:val="2"/>
        </w:rPr>
        <w:t xml:space="preserve">powinny one objąć co najmniej badania odbiorcze </w:t>
      </w:r>
      <w:r w:rsidR="0069640E">
        <w:rPr>
          <w:spacing w:val="-2"/>
        </w:rPr>
        <w:t>szczelności (11.2).</w:t>
      </w:r>
    </w:p>
    <w:p w:rsidR="002A5CC6" w:rsidRPr="002A5CC6" w:rsidRDefault="002A5CC6" w:rsidP="002A5CC6">
      <w:pPr>
        <w:shd w:val="clear" w:color="auto" w:fill="FFFFFF"/>
        <w:tabs>
          <w:tab w:val="left" w:pos="595"/>
        </w:tabs>
        <w:spacing w:before="115"/>
        <w:ind w:left="0"/>
      </w:pPr>
      <w:r w:rsidRPr="002A5CC6">
        <w:rPr>
          <w:b/>
          <w:bCs/>
          <w:spacing w:val="-2"/>
        </w:rPr>
        <w:t>Badanie odbiorcze szczelności instalacji ogrzewczej</w:t>
      </w:r>
    </w:p>
    <w:p w:rsidR="002A5CC6" w:rsidRPr="002A5CC6" w:rsidRDefault="002A5CC6" w:rsidP="00500E95">
      <w:pPr>
        <w:shd w:val="clear" w:color="auto" w:fill="FFFFFF"/>
        <w:spacing w:before="110" w:line="269" w:lineRule="exact"/>
      </w:pPr>
      <w:r w:rsidRPr="002A5CC6">
        <w:rPr>
          <w:bCs/>
          <w:spacing w:val="-1"/>
        </w:rPr>
        <w:t>Warunki wykonania badania szczelności</w:t>
      </w:r>
    </w:p>
    <w:p w:rsidR="002A5CC6" w:rsidRPr="002A5CC6" w:rsidRDefault="002A5CC6" w:rsidP="003E7871">
      <w:pPr>
        <w:shd w:val="clear" w:color="auto" w:fill="FFFFFF"/>
        <w:tabs>
          <w:tab w:val="left" w:pos="1003"/>
        </w:tabs>
        <w:autoSpaceDE w:val="0"/>
        <w:autoSpaceDN w:val="0"/>
        <w:adjustRightInd w:val="0"/>
        <w:spacing w:line="269" w:lineRule="exact"/>
        <w:ind w:left="0" w:firstLine="567"/>
        <w:jc w:val="left"/>
        <w:rPr>
          <w:b/>
          <w:bCs/>
          <w:spacing w:val="-6"/>
        </w:rPr>
      </w:pPr>
      <w:r w:rsidRPr="002A5CC6">
        <w:t>Badanie szczelności powinno być przeprowadzo</w:t>
      </w:r>
      <w:r w:rsidR="00500E95">
        <w:t>ne wodą. Podczas odbiorów częś</w:t>
      </w:r>
      <w:r w:rsidR="00500E95">
        <w:softHyphen/>
      </w:r>
      <w:r w:rsidRPr="002A5CC6">
        <w:rPr>
          <w:spacing w:val="2"/>
        </w:rPr>
        <w:t>ciowych instalacji, w przypadkach uzasadnionych możliwością zamarznięcia instalacji lub</w:t>
      </w:r>
      <w:r w:rsidR="00500E95">
        <w:rPr>
          <w:spacing w:val="2"/>
        </w:rPr>
        <w:t xml:space="preserve"> </w:t>
      </w:r>
      <w:r w:rsidRPr="002A5CC6">
        <w:rPr>
          <w:spacing w:val="-1"/>
        </w:rPr>
        <w:t>spowodowania   nadmiernej  jej   korozji,   dopuszcza   się  wykonanie   badania   szczelności</w:t>
      </w:r>
      <w:r w:rsidR="00500E95">
        <w:rPr>
          <w:spacing w:val="-1"/>
        </w:rPr>
        <w:t xml:space="preserve"> </w:t>
      </w:r>
      <w:r w:rsidRPr="002A5CC6">
        <w:rPr>
          <w:spacing w:val="-3"/>
        </w:rPr>
        <w:t>sprężonym powietrzem.</w:t>
      </w:r>
    </w:p>
    <w:p w:rsidR="002A5CC6" w:rsidRPr="002A5CC6" w:rsidRDefault="002A5CC6" w:rsidP="002A5CC6">
      <w:pPr>
        <w:shd w:val="clear" w:color="auto" w:fill="FFFFFF"/>
        <w:tabs>
          <w:tab w:val="left" w:pos="989"/>
        </w:tabs>
        <w:autoSpaceDE w:val="0"/>
        <w:autoSpaceDN w:val="0"/>
        <w:adjustRightInd w:val="0"/>
        <w:spacing w:line="269" w:lineRule="exact"/>
        <w:ind w:left="0"/>
        <w:jc w:val="left"/>
        <w:rPr>
          <w:b/>
          <w:bCs/>
          <w:spacing w:val="-6"/>
        </w:rPr>
      </w:pPr>
      <w:r w:rsidRPr="002A5CC6">
        <w:rPr>
          <w:spacing w:val="1"/>
        </w:rPr>
        <w:t>Podczas badania szczelności zabrania się, nawet krótkotrwałego podnoszenia ciś</w:t>
      </w:r>
      <w:r w:rsidRPr="002A5CC6">
        <w:rPr>
          <w:spacing w:val="1"/>
        </w:rPr>
        <w:softHyphen/>
      </w:r>
      <w:r w:rsidRPr="002A5CC6">
        <w:rPr>
          <w:spacing w:val="-2"/>
        </w:rPr>
        <w:t>nienia ponad wartość ciśnienia próbnego.</w:t>
      </w:r>
      <w:r w:rsidR="00500E95">
        <w:rPr>
          <w:b/>
          <w:bCs/>
          <w:spacing w:val="-6"/>
        </w:rPr>
        <w:t xml:space="preserve"> </w:t>
      </w:r>
      <w:r w:rsidRPr="002A5CC6">
        <w:rPr>
          <w:spacing w:val="-1"/>
        </w:rPr>
        <w:t>Podczas badania szczelności instalacja powinna być</w:t>
      </w:r>
      <w:r w:rsidR="00500E95">
        <w:rPr>
          <w:spacing w:val="-1"/>
        </w:rPr>
        <w:t xml:space="preserve"> odłączona od źródła ciepła lub </w:t>
      </w:r>
      <w:r w:rsidRPr="002A5CC6">
        <w:rPr>
          <w:spacing w:val="-1"/>
        </w:rPr>
        <w:t>źródło ciepła powinno być skutecznie zabezpieczone przed uruchomieniem.</w:t>
      </w:r>
    </w:p>
    <w:p w:rsidR="002A5CC6" w:rsidRPr="00873E9B" w:rsidRDefault="002A5CC6" w:rsidP="00873E9B">
      <w:pPr>
        <w:shd w:val="clear" w:color="auto" w:fill="FFFFFF"/>
        <w:spacing w:line="288" w:lineRule="exact"/>
        <w:ind w:left="284"/>
        <w:rPr>
          <w:b/>
          <w:bCs/>
          <w:spacing w:val="-1"/>
        </w:rPr>
      </w:pPr>
      <w:r w:rsidRPr="00873E9B">
        <w:rPr>
          <w:b/>
          <w:bCs/>
          <w:spacing w:val="-6"/>
        </w:rPr>
        <w:t>Tabela</w:t>
      </w:r>
      <w:r w:rsidR="00873E9B" w:rsidRPr="00873E9B">
        <w:rPr>
          <w:b/>
          <w:bCs/>
          <w:spacing w:val="-6"/>
        </w:rPr>
        <w:tab/>
      </w:r>
      <w:r w:rsidRPr="00873E9B">
        <w:rPr>
          <w:b/>
          <w:bCs/>
          <w:spacing w:val="-1"/>
        </w:rPr>
        <w:t>Badanie odbiorcze szczelności wodą zimną - ciśnienie próbne instalacji ogrzewczej</w:t>
      </w:r>
    </w:p>
    <w:p w:rsidR="00873E9B" w:rsidRPr="002A5CC6" w:rsidRDefault="00873E9B" w:rsidP="00873E9B">
      <w:pPr>
        <w:shd w:val="clear" w:color="auto" w:fill="FFFFFF"/>
        <w:spacing w:line="288" w:lineRule="exact"/>
        <w:ind w:left="284"/>
      </w:pPr>
    </w:p>
    <w:tbl>
      <w:tblPr>
        <w:tblW w:w="0" w:type="auto"/>
        <w:tblInd w:w="40" w:type="dxa"/>
        <w:tblLayout w:type="fixed"/>
        <w:tblCellMar>
          <w:left w:w="40" w:type="dxa"/>
          <w:right w:w="40" w:type="dxa"/>
        </w:tblCellMar>
        <w:tblLook w:val="0000" w:firstRow="0" w:lastRow="0" w:firstColumn="0" w:lastColumn="0" w:noHBand="0" w:noVBand="0"/>
      </w:tblPr>
      <w:tblGrid>
        <w:gridCol w:w="576"/>
        <w:gridCol w:w="1622"/>
        <w:gridCol w:w="1536"/>
        <w:gridCol w:w="3091"/>
        <w:gridCol w:w="2918"/>
      </w:tblGrid>
      <w:tr w:rsidR="002A5CC6" w:rsidRPr="002A5CC6" w:rsidTr="009C679F">
        <w:trPr>
          <w:trHeight w:hRule="exact" w:val="845"/>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right="10"/>
              <w:jc w:val="right"/>
            </w:pPr>
            <w:r w:rsidRPr="002A5CC6">
              <w:rPr>
                <w:b/>
                <w:bCs/>
              </w:rPr>
              <w:t>Lp.</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500E95">
            <w:pPr>
              <w:shd w:val="clear" w:color="auto" w:fill="FFFFFF"/>
              <w:spacing w:line="269" w:lineRule="exact"/>
              <w:ind w:left="101" w:right="86" w:hanging="8"/>
            </w:pPr>
            <w:r w:rsidRPr="002A5CC6">
              <w:rPr>
                <w:spacing w:val="-5"/>
              </w:rPr>
              <w:t xml:space="preserve">Rodzaj </w:t>
            </w:r>
            <w:r w:rsidRPr="002A5CC6">
              <w:rPr>
                <w:spacing w:val="-3"/>
              </w:rPr>
              <w:t>instalacji lub grzejnika</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72"/>
            </w:pPr>
            <w:r w:rsidRPr="002A5CC6">
              <w:rPr>
                <w:spacing w:val="-4"/>
              </w:rPr>
              <w:t xml:space="preserve">Sposób zabezpieczeni </w:t>
            </w:r>
            <w:r w:rsidRPr="002A5CC6">
              <w:rPr>
                <w:spacing w:val="-3"/>
              </w:rPr>
              <w:t>a instalacji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4" w:lineRule="exact"/>
              <w:ind w:left="456" w:right="446"/>
            </w:pPr>
            <w:r w:rsidRPr="002A5CC6">
              <w:rPr>
                <w:spacing w:val="-2"/>
              </w:rPr>
              <w:t xml:space="preserve">Rodzaje urządzeń </w:t>
            </w:r>
            <w:r w:rsidRPr="002A5CC6">
              <w:rPr>
                <w:spacing w:val="-3"/>
              </w:rPr>
              <w:t>odbierających ciepło</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9" w:lineRule="exact"/>
              <w:ind w:left="278" w:right="288"/>
            </w:pPr>
            <w:r w:rsidRPr="002A5CC6">
              <w:rPr>
                <w:spacing w:val="-2"/>
              </w:rPr>
              <w:t xml:space="preserve">Ciśnienie próbne </w:t>
            </w:r>
            <w:r w:rsidRPr="002A5CC6">
              <w:rPr>
                <w:spacing w:val="-3"/>
              </w:rPr>
              <w:t>w najniższym punkcie instalacji</w:t>
            </w:r>
          </w:p>
        </w:tc>
      </w:tr>
      <w:tr w:rsidR="002A5CC6" w:rsidRPr="002A5CC6" w:rsidTr="009C679F">
        <w:trPr>
          <w:trHeight w:hRule="exact" w:val="298"/>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63"/>
            </w:pPr>
            <w:r w:rsidRPr="002A5CC6">
              <w:rPr>
                <w:b/>
                <w:bCs/>
              </w:rPr>
              <w:t>-</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500E95">
            <w:pPr>
              <w:shd w:val="clear" w:color="auto" w:fill="FFFFFF"/>
              <w:ind w:left="672" w:hanging="8"/>
            </w:pPr>
            <w:r w:rsidRPr="002A5CC6">
              <w:t>-</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72"/>
            </w:pPr>
            <w:r w:rsidRPr="002A5CC6">
              <w:t>-</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406"/>
            </w:pPr>
            <w:r w:rsidRPr="002A5CC6">
              <w:t>-</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1200"/>
            </w:pPr>
            <w:r w:rsidRPr="002A5CC6">
              <w:t>bar</w:t>
            </w:r>
          </w:p>
        </w:tc>
      </w:tr>
      <w:tr w:rsidR="002A5CC6" w:rsidRPr="002A5CC6" w:rsidTr="00873E9B">
        <w:trPr>
          <w:trHeight w:hRule="exact" w:val="2047"/>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1</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93" w:hanging="8"/>
              <w:jc w:val="left"/>
            </w:pPr>
            <w:r w:rsidRPr="002A5CC6">
              <w:rPr>
                <w:spacing w:val="-3"/>
              </w:rPr>
              <w:t xml:space="preserve">instalacja ogrzewcza </w:t>
            </w:r>
            <w:r w:rsidRPr="002A5CC6">
              <w:rPr>
                <w:spacing w:val="-4"/>
              </w:rPr>
              <w:t xml:space="preserve">o obliczeniowej </w:t>
            </w:r>
            <w:r w:rsidRPr="002A5CC6">
              <w:rPr>
                <w:spacing w:val="-3"/>
              </w:rPr>
              <w:t xml:space="preserve">temperaturze zasilenia </w:t>
            </w:r>
            <w:r w:rsidRPr="002A5CC6">
              <w:rPr>
                <w:spacing w:val="-2"/>
              </w:rPr>
              <w:t>t, &lt; 100°C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30" w:right="48"/>
              <w:jc w:val="left"/>
            </w:pPr>
            <w:r w:rsidRPr="002A5CC6">
              <w:rPr>
                <w:spacing w:val="-3"/>
              </w:rPr>
              <w:t xml:space="preserve">zgodnie </w:t>
            </w:r>
            <w:r w:rsidRPr="002A5CC6">
              <w:rPr>
                <w:spacing w:val="-4"/>
              </w:rPr>
              <w:t xml:space="preserve">z wymaganiami: </w:t>
            </w:r>
            <w:r w:rsidRPr="002A5CC6">
              <w:rPr>
                <w:spacing w:val="-2"/>
              </w:rPr>
              <w:t xml:space="preserve">PN-B-02413 </w:t>
            </w:r>
            <w:r w:rsidRPr="002A5CC6">
              <w:rPr>
                <w:spacing w:val="-7"/>
              </w:rPr>
              <w:t xml:space="preserve">lub </w:t>
            </w:r>
            <w:r w:rsidRPr="002A5CC6">
              <w:rPr>
                <w:spacing w:val="-2"/>
              </w:rPr>
              <w:t>PN-B-02414</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873E9B" w:rsidRDefault="002A5CC6" w:rsidP="00873E9B">
            <w:pPr>
              <w:shd w:val="clear" w:color="auto" w:fill="FFFFFF"/>
              <w:spacing w:line="221" w:lineRule="exact"/>
              <w:ind w:left="195" w:right="302"/>
              <w:jc w:val="left"/>
              <w:rPr>
                <w:spacing w:val="-3"/>
              </w:rPr>
            </w:pPr>
            <w:r w:rsidRPr="002A5CC6">
              <w:rPr>
                <w:spacing w:val="-1"/>
              </w:rPr>
              <w:t xml:space="preserve">a)    dowolne, z ograniczeniami </w:t>
            </w:r>
            <w:r w:rsidRPr="002A5CC6">
              <w:rPr>
                <w:spacing w:val="-2"/>
              </w:rPr>
              <w:t xml:space="preserve">wynikającymi z właściwej </w:t>
            </w:r>
            <w:r w:rsidRPr="002A5CC6">
              <w:rPr>
                <w:spacing w:val="-1"/>
              </w:rPr>
              <w:t xml:space="preserve">polskiej normy lub aprobaty </w:t>
            </w:r>
            <w:r w:rsidRPr="002A5CC6">
              <w:rPr>
                <w:spacing w:val="-3"/>
              </w:rPr>
              <w:t xml:space="preserve">technicznej </w:t>
            </w:r>
          </w:p>
          <w:p w:rsidR="00873E9B" w:rsidRDefault="002A5CC6" w:rsidP="00873E9B">
            <w:pPr>
              <w:shd w:val="clear" w:color="auto" w:fill="FFFFFF"/>
              <w:spacing w:line="221" w:lineRule="exact"/>
              <w:ind w:left="195" w:right="302"/>
              <w:jc w:val="left"/>
              <w:rPr>
                <w:spacing w:val="-2"/>
              </w:rPr>
            </w:pPr>
            <w:r w:rsidRPr="002A5CC6">
              <w:rPr>
                <w:spacing w:val="-2"/>
              </w:rPr>
              <w:t>b)    grzejniki płaszczyznowe</w:t>
            </w:r>
          </w:p>
          <w:p w:rsidR="002A5CC6" w:rsidRPr="002A5CC6" w:rsidRDefault="002A5CC6" w:rsidP="00873E9B">
            <w:pPr>
              <w:shd w:val="clear" w:color="auto" w:fill="FFFFFF"/>
              <w:spacing w:line="221" w:lineRule="exact"/>
              <w:ind w:left="195" w:right="302"/>
              <w:jc w:val="left"/>
            </w:pPr>
            <w:r w:rsidRPr="002A5CC6">
              <w:rPr>
                <w:spacing w:val="-2"/>
              </w:rPr>
              <w:t xml:space="preserve"> (z właściwym ograniczeniem temperatury)</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30" w:lineRule="exact"/>
              <w:ind w:left="81" w:right="101"/>
            </w:pPr>
            <w:r w:rsidRPr="002A5CC6">
              <w:rPr>
                <w:spacing w:val="-4"/>
              </w:rPr>
              <w:t>p</w:t>
            </w:r>
            <w:r w:rsidRPr="002A5CC6">
              <w:rPr>
                <w:spacing w:val="-4"/>
                <w:vertAlign w:val="subscript"/>
              </w:rPr>
              <w:t>r</w:t>
            </w:r>
            <w:r w:rsidRPr="002A5CC6">
              <w:rPr>
                <w:spacing w:val="-4"/>
              </w:rPr>
              <w:t xml:space="preserve">*' + 2 lecz nie mniej </w:t>
            </w:r>
            <w:r w:rsidRPr="002A5CC6">
              <w:rPr>
                <w:spacing w:val="-2"/>
              </w:rPr>
              <w:t>niż 4 bary (wężownicę grzejnika płaszczyz</w:t>
            </w:r>
            <w:r w:rsidRPr="002A5CC6">
              <w:rPr>
                <w:spacing w:val="-2"/>
              </w:rPr>
              <w:softHyphen/>
            </w:r>
            <w:r w:rsidRPr="002A5CC6">
              <w:rPr>
                <w:spacing w:val="-1"/>
              </w:rPr>
              <w:t xml:space="preserve">nowego należy przed zalaniem </w:t>
            </w:r>
            <w:r w:rsidRPr="002A5CC6">
              <w:t xml:space="preserve">jastrychem, poddać badaniu </w:t>
            </w:r>
            <w:r w:rsidRPr="002A5CC6">
              <w:rPr>
                <w:spacing w:val="-1"/>
              </w:rPr>
              <w:t>szczelności na ciśnienie p</w:t>
            </w:r>
            <w:r w:rsidRPr="002A5CC6">
              <w:rPr>
                <w:spacing w:val="-1"/>
                <w:vertAlign w:val="subscript"/>
              </w:rPr>
              <w:t>r</w:t>
            </w:r>
            <w:r w:rsidRPr="002A5CC6">
              <w:rPr>
                <w:spacing w:val="-1"/>
              </w:rPr>
              <w:t xml:space="preserve"> ' + 2 lecz nie mniej niż 9 bar)</w:t>
            </w:r>
          </w:p>
        </w:tc>
      </w:tr>
      <w:tr w:rsidR="002A5CC6" w:rsidRPr="002A5CC6" w:rsidTr="00873E9B">
        <w:trPr>
          <w:trHeight w:hRule="exact" w:val="1646"/>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2</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93" w:hanging="8"/>
              <w:jc w:val="left"/>
            </w:pPr>
            <w:r w:rsidRPr="002A5CC6">
              <w:rPr>
                <w:spacing w:val="-3"/>
              </w:rPr>
              <w:t xml:space="preserve">instalacja ogrzewcza o obliczeniowej </w:t>
            </w:r>
            <w:r w:rsidRPr="002A5CC6">
              <w:rPr>
                <w:spacing w:val="-2"/>
              </w:rPr>
              <w:t xml:space="preserve">temperaturze </w:t>
            </w:r>
            <w:r w:rsidRPr="002A5CC6">
              <w:rPr>
                <w:spacing w:val="-3"/>
              </w:rPr>
              <w:t xml:space="preserve">zasilenia </w:t>
            </w:r>
            <w:r w:rsidRPr="002A5CC6">
              <w:rPr>
                <w:spacing w:val="19"/>
              </w:rPr>
              <w:t>100&lt;t,&lt;</w:t>
            </w:r>
            <w:r w:rsidRPr="002A5CC6">
              <w:t xml:space="preserve"> </w:t>
            </w:r>
            <w:r w:rsidRPr="002A5CC6">
              <w:rPr>
                <w:spacing w:val="-9"/>
              </w:rPr>
              <w:t>120°C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30" w:right="77"/>
              <w:jc w:val="left"/>
            </w:pPr>
            <w:r w:rsidRPr="002A5CC6">
              <w:rPr>
                <w:spacing w:val="-3"/>
              </w:rPr>
              <w:t xml:space="preserve">zgodnie z odpowiednimi wymaganiami </w:t>
            </w:r>
            <w:r w:rsidRPr="002A5CC6">
              <w:rPr>
                <w:spacing w:val="-2"/>
              </w:rPr>
              <w:t>normatywnymi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6" w:lineRule="exact"/>
              <w:ind w:left="195" w:right="139"/>
              <w:jc w:val="left"/>
            </w:pPr>
            <w:r w:rsidRPr="002A5CC6">
              <w:rPr>
                <w:spacing w:val="-2"/>
              </w:rPr>
              <w:t xml:space="preserve">dowolne, z ograniczeniami </w:t>
            </w:r>
            <w:r w:rsidRPr="002A5CC6">
              <w:rPr>
                <w:spacing w:val="-3"/>
              </w:rPr>
              <w:t xml:space="preserve">wynikającymi z właściwej polskiej </w:t>
            </w:r>
            <w:r w:rsidRPr="002A5CC6">
              <w:rPr>
                <w:spacing w:val="-2"/>
              </w:rPr>
              <w:t>normy lub aprobaty technicznej</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81"/>
            </w:pPr>
            <w:r w:rsidRPr="002A5CC6">
              <w:t>9</w:t>
            </w:r>
          </w:p>
        </w:tc>
      </w:tr>
      <w:tr w:rsidR="002A5CC6" w:rsidRPr="002A5CC6" w:rsidTr="00873E9B">
        <w:trPr>
          <w:trHeight w:hRule="exact" w:val="2184"/>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jc w:val="right"/>
            </w:pPr>
            <w:r w:rsidRPr="002A5CC6">
              <w:rPr>
                <w:b/>
                <w:bCs/>
              </w:rPr>
              <w:t>3</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21" w:lineRule="exact"/>
              <w:ind w:left="93" w:hanging="8"/>
              <w:jc w:val="left"/>
            </w:pPr>
            <w:r w:rsidRPr="002A5CC6">
              <w:rPr>
                <w:spacing w:val="-3"/>
              </w:rPr>
              <w:t xml:space="preserve">instalacja </w:t>
            </w:r>
            <w:r w:rsidRPr="002A5CC6">
              <w:rPr>
                <w:spacing w:val="-2"/>
              </w:rPr>
              <w:t xml:space="preserve">ogrzewcza </w:t>
            </w:r>
            <w:r w:rsidRPr="002A5CC6">
              <w:rPr>
                <w:spacing w:val="-4"/>
              </w:rPr>
              <w:t xml:space="preserve">o obliczeniowej </w:t>
            </w:r>
            <w:r w:rsidRPr="002A5CC6">
              <w:rPr>
                <w:spacing w:val="-3"/>
              </w:rPr>
              <w:t xml:space="preserve">temperaturze zasilenia </w:t>
            </w:r>
            <w:r w:rsidRPr="002A5CC6">
              <w:rPr>
                <w:spacing w:val="-2"/>
              </w:rPr>
              <w:t>tj &gt; 120°C</w:t>
            </w:r>
          </w:p>
        </w:tc>
        <w:tc>
          <w:tcPr>
            <w:tcW w:w="1536"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873E9B" w:rsidP="00873E9B">
            <w:pPr>
              <w:shd w:val="clear" w:color="auto" w:fill="FFFFFF"/>
              <w:spacing w:line="221" w:lineRule="exact"/>
              <w:ind w:left="30" w:right="82"/>
              <w:jc w:val="left"/>
            </w:pPr>
            <w:r>
              <w:rPr>
                <w:spacing w:val="-3"/>
              </w:rPr>
              <w:t xml:space="preserve">zgodnie </w:t>
            </w:r>
            <w:r w:rsidR="002A5CC6" w:rsidRPr="002A5CC6">
              <w:rPr>
                <w:spacing w:val="-3"/>
              </w:rPr>
              <w:t xml:space="preserve">z odpowiednimi wymaganiami </w:t>
            </w:r>
            <w:r w:rsidR="002A5CC6" w:rsidRPr="002A5CC6">
              <w:rPr>
                <w:spacing w:val="-2"/>
              </w:rPr>
              <w:t>normatywnymi</w:t>
            </w:r>
          </w:p>
        </w:tc>
        <w:tc>
          <w:tcPr>
            <w:tcW w:w="3091" w:type="dxa"/>
            <w:tcBorders>
              <w:top w:val="single" w:sz="6" w:space="0" w:color="auto"/>
              <w:left w:val="single" w:sz="6" w:space="0" w:color="auto"/>
              <w:bottom w:val="single" w:sz="6" w:space="0" w:color="auto"/>
              <w:right w:val="single" w:sz="6" w:space="0" w:color="auto"/>
            </w:tcBorders>
            <w:shd w:val="clear" w:color="auto" w:fill="FFFFFF"/>
          </w:tcPr>
          <w:p w:rsidR="00873E9B" w:rsidRDefault="002A5CC6" w:rsidP="00873E9B">
            <w:pPr>
              <w:shd w:val="clear" w:color="auto" w:fill="FFFFFF"/>
              <w:spacing w:line="221" w:lineRule="exact"/>
              <w:ind w:left="195" w:right="106"/>
              <w:jc w:val="left"/>
              <w:rPr>
                <w:spacing w:val="-2"/>
              </w:rPr>
            </w:pPr>
            <w:r w:rsidRPr="002A5CC6">
              <w:rPr>
                <w:spacing w:val="-1"/>
              </w:rPr>
              <w:t xml:space="preserve">dowolne, w zakresie wynikającym z właściwej polskiej normy lub aprobaty technicznej, w tym </w:t>
            </w:r>
            <w:r w:rsidRPr="002A5CC6">
              <w:rPr>
                <w:spacing w:val="-2"/>
              </w:rPr>
              <w:t xml:space="preserve">w szczególności grzejniki: </w:t>
            </w:r>
          </w:p>
          <w:p w:rsidR="00873E9B" w:rsidRDefault="002A5CC6" w:rsidP="00873E9B">
            <w:pPr>
              <w:shd w:val="clear" w:color="auto" w:fill="FFFFFF"/>
              <w:spacing w:line="221" w:lineRule="exact"/>
              <w:ind w:left="195" w:right="106"/>
              <w:jc w:val="left"/>
              <w:rPr>
                <w:spacing w:val="-3"/>
              </w:rPr>
            </w:pPr>
            <w:r w:rsidRPr="002A5CC6">
              <w:rPr>
                <w:spacing w:val="-2"/>
              </w:rPr>
              <w:t xml:space="preserve">a)    z rur gładkich i ożebrowanych, </w:t>
            </w:r>
            <w:r w:rsidRPr="002A5CC6">
              <w:rPr>
                <w:spacing w:val="-3"/>
              </w:rPr>
              <w:t xml:space="preserve">stalowych, </w:t>
            </w:r>
          </w:p>
          <w:p w:rsidR="00873E9B" w:rsidRDefault="002A5CC6" w:rsidP="00873E9B">
            <w:pPr>
              <w:shd w:val="clear" w:color="auto" w:fill="FFFFFF"/>
              <w:spacing w:line="221" w:lineRule="exact"/>
              <w:ind w:left="195" w:right="106"/>
              <w:jc w:val="left"/>
            </w:pPr>
            <w:r w:rsidRPr="002A5CC6">
              <w:t>b)   taśmy promieniujące</w:t>
            </w:r>
          </w:p>
          <w:p w:rsidR="002A5CC6" w:rsidRPr="002A5CC6" w:rsidRDefault="002A5CC6" w:rsidP="00873E9B">
            <w:pPr>
              <w:shd w:val="clear" w:color="auto" w:fill="FFFFFF"/>
              <w:spacing w:line="221" w:lineRule="exact"/>
              <w:ind w:left="195" w:right="106"/>
              <w:jc w:val="left"/>
            </w:pPr>
            <w:r w:rsidRPr="002A5CC6">
              <w:rPr>
                <w:spacing w:val="-1"/>
              </w:rPr>
              <w:t>c)    z rur żebrowych żeliwnych</w:t>
            </w: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81"/>
            </w:pPr>
            <w:r w:rsidRPr="002A5CC6">
              <w:rPr>
                <w:spacing w:val="23"/>
              </w:rPr>
              <w:t>1,5 ^</w:t>
            </w:r>
          </w:p>
        </w:tc>
      </w:tr>
      <w:tr w:rsidR="002A5CC6" w:rsidRPr="002A5CC6" w:rsidTr="009C679F">
        <w:trPr>
          <w:trHeight w:hRule="exact" w:val="269"/>
        </w:trPr>
        <w:tc>
          <w:tcPr>
            <w:tcW w:w="9743" w:type="dxa"/>
            <w:gridSpan w:val="5"/>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pPr>
            <w:r w:rsidRPr="002A5CC6">
              <w:rPr>
                <w:spacing w:val="-3"/>
              </w:rPr>
              <w:t>*' ciśnienie robocze w najniższym punkcie instalacji</w:t>
            </w:r>
          </w:p>
        </w:tc>
      </w:tr>
    </w:tbl>
    <w:p w:rsidR="002A5CC6" w:rsidRPr="002A5CC6" w:rsidRDefault="002A5CC6" w:rsidP="002A5CC6">
      <w:pPr>
        <w:sectPr w:rsidR="002A5CC6" w:rsidRPr="002A5CC6">
          <w:pgSz w:w="11909" w:h="16834"/>
          <w:pgMar w:top="1440" w:right="1118" w:bottom="720" w:left="1047" w:header="708" w:footer="708" w:gutter="0"/>
          <w:cols w:space="60"/>
          <w:noEndnote/>
        </w:sectPr>
      </w:pPr>
    </w:p>
    <w:p w:rsidR="002A5CC6" w:rsidRPr="00873E9B" w:rsidRDefault="002A5CC6" w:rsidP="00873E9B">
      <w:pPr>
        <w:shd w:val="clear" w:color="auto" w:fill="FFFFFF"/>
        <w:spacing w:line="274" w:lineRule="exact"/>
        <w:ind w:left="2160" w:hanging="1451"/>
      </w:pPr>
      <w:r w:rsidRPr="00873E9B">
        <w:rPr>
          <w:b/>
          <w:bCs/>
          <w:spacing w:val="-5"/>
        </w:rPr>
        <w:lastRenderedPageBreak/>
        <w:t>Tabela</w:t>
      </w:r>
      <w:r w:rsidR="00873E9B">
        <w:rPr>
          <w:b/>
          <w:bCs/>
          <w:spacing w:val="-5"/>
        </w:rPr>
        <w:t xml:space="preserve"> </w:t>
      </w:r>
      <w:r w:rsidR="00873E9B">
        <w:rPr>
          <w:b/>
          <w:bCs/>
          <w:spacing w:val="-5"/>
        </w:rPr>
        <w:tab/>
      </w:r>
      <w:r w:rsidRPr="00873E9B">
        <w:rPr>
          <w:b/>
          <w:bCs/>
          <w:spacing w:val="-5"/>
        </w:rPr>
        <w:t xml:space="preserve"> </w:t>
      </w:r>
      <w:r w:rsidRPr="00873E9B">
        <w:rPr>
          <w:b/>
          <w:bCs/>
          <w:spacing w:val="-1"/>
        </w:rPr>
        <w:t xml:space="preserve">Badanie odbiorcze szczelności wodą zimną, </w:t>
      </w:r>
      <w:r w:rsidRPr="00873E9B">
        <w:rPr>
          <w:b/>
          <w:bCs/>
          <w:spacing w:val="-2"/>
        </w:rPr>
        <w:t>instalacji ogrzewczej wykonanej z przewodów metalowych (ze stali lub miedzi)</w:t>
      </w:r>
    </w:p>
    <w:tbl>
      <w:tblPr>
        <w:tblW w:w="0" w:type="auto"/>
        <w:jc w:val="center"/>
        <w:tblLayout w:type="fixed"/>
        <w:tblCellMar>
          <w:left w:w="40" w:type="dxa"/>
          <w:right w:w="40" w:type="dxa"/>
        </w:tblCellMar>
        <w:tblLook w:val="0000" w:firstRow="0" w:lastRow="0" w:firstColumn="0" w:lastColumn="0" w:noHBand="0" w:noVBand="0"/>
      </w:tblPr>
      <w:tblGrid>
        <w:gridCol w:w="1411"/>
        <w:gridCol w:w="3504"/>
        <w:gridCol w:w="1267"/>
        <w:gridCol w:w="3408"/>
      </w:tblGrid>
      <w:tr w:rsidR="002A5CC6" w:rsidRPr="002A5CC6" w:rsidTr="00873E9B">
        <w:trPr>
          <w:cantSplit/>
          <w:trHeight w:hRule="exact" w:val="307"/>
          <w:jc w:val="center"/>
        </w:trPr>
        <w:tc>
          <w:tcPr>
            <w:tcW w:w="1411" w:type="dxa"/>
            <w:vMerge w:val="restart"/>
            <w:tcBorders>
              <w:top w:val="single" w:sz="6" w:space="0" w:color="auto"/>
              <w:left w:val="single" w:sz="6" w:space="0" w:color="auto"/>
              <w:bottom w:val="nil"/>
              <w:right w:val="single" w:sz="6" w:space="0" w:color="auto"/>
            </w:tcBorders>
            <w:shd w:val="clear" w:color="auto" w:fill="FFFFFF"/>
          </w:tcPr>
          <w:p w:rsidR="002A5CC6" w:rsidRPr="002A5CC6" w:rsidRDefault="002A5CC6" w:rsidP="009C679F">
            <w:pPr>
              <w:shd w:val="clear" w:color="auto" w:fill="FFFFFF"/>
              <w:spacing w:line="264" w:lineRule="exact"/>
              <w:ind w:left="58" w:right="48" w:firstLine="86"/>
            </w:pPr>
            <w:r w:rsidRPr="002A5CC6">
              <w:rPr>
                <w:spacing w:val="-3"/>
              </w:rPr>
              <w:t xml:space="preserve">Połączenia </w:t>
            </w:r>
            <w:r w:rsidRPr="002A5CC6">
              <w:rPr>
                <w:spacing w:val="-5"/>
              </w:rPr>
              <w:t>przewodów</w:t>
            </w:r>
          </w:p>
        </w:tc>
        <w:tc>
          <w:tcPr>
            <w:tcW w:w="8179" w:type="dxa"/>
            <w:gridSpan w:val="3"/>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3139"/>
            </w:pPr>
            <w:r w:rsidRPr="002A5CC6">
              <w:rPr>
                <w:spacing w:val="-3"/>
              </w:rPr>
              <w:t>Przebieg badania</w:t>
            </w:r>
          </w:p>
        </w:tc>
      </w:tr>
      <w:tr w:rsidR="002A5CC6" w:rsidRPr="002A5CC6" w:rsidTr="00873E9B">
        <w:trPr>
          <w:cantSplit/>
          <w:trHeight w:hRule="exact" w:val="557"/>
          <w:jc w:val="center"/>
        </w:trPr>
        <w:tc>
          <w:tcPr>
            <w:tcW w:w="1411" w:type="dxa"/>
            <w:vMerge/>
            <w:tcBorders>
              <w:top w:val="nil"/>
              <w:left w:val="single" w:sz="6" w:space="0" w:color="auto"/>
              <w:bottom w:val="single" w:sz="6" w:space="0" w:color="auto"/>
              <w:right w:val="single" w:sz="6" w:space="0" w:color="auto"/>
            </w:tcBorders>
            <w:shd w:val="clear" w:color="auto" w:fill="FFFFFF"/>
          </w:tcPr>
          <w:p w:rsidR="002A5CC6" w:rsidRPr="002A5CC6" w:rsidRDefault="002A5CC6" w:rsidP="009C679F"/>
          <w:p w:rsidR="002A5CC6" w:rsidRPr="002A5CC6" w:rsidRDefault="002A5CC6" w:rsidP="009C679F"/>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802"/>
            </w:pPr>
            <w:r w:rsidRPr="002A5CC6">
              <w:rPr>
                <w:spacing w:val="-4"/>
              </w:rPr>
              <w:t>Nazwa czynności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spacing w:line="264" w:lineRule="exact"/>
              <w:ind w:left="158" w:right="173"/>
              <w:jc w:val="center"/>
            </w:pPr>
            <w:r w:rsidRPr="002A5CC6">
              <w:rPr>
                <w:spacing w:val="-5"/>
              </w:rPr>
              <w:t xml:space="preserve">Czas </w:t>
            </w:r>
            <w:r w:rsidRPr="002A5CC6">
              <w:rPr>
                <w:spacing w:val="-4"/>
              </w:rPr>
              <w:t>trwania</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331"/>
            </w:pPr>
            <w:r w:rsidRPr="002A5CC6">
              <w:rPr>
                <w:spacing w:val="-3"/>
              </w:rPr>
              <w:t xml:space="preserve">Warunki uznania wyników </w:t>
            </w:r>
            <w:r w:rsidRPr="002A5CC6">
              <w:rPr>
                <w:spacing w:val="-1"/>
              </w:rPr>
              <w:t>badania za pozytywne</w:t>
            </w:r>
          </w:p>
        </w:tc>
      </w:tr>
      <w:tr w:rsidR="002A5CC6" w:rsidRPr="002A5CC6" w:rsidTr="00873E9B">
        <w:trPr>
          <w:cantSplit/>
          <w:trHeight w:hRule="exact" w:val="835"/>
          <w:jc w:val="center"/>
        </w:trPr>
        <w:tc>
          <w:tcPr>
            <w:tcW w:w="1411" w:type="dxa"/>
            <w:vMerge w:val="restart"/>
            <w:tcBorders>
              <w:top w:val="single" w:sz="6" w:space="0" w:color="auto"/>
              <w:left w:val="single" w:sz="6" w:space="0" w:color="auto"/>
              <w:bottom w:val="nil"/>
              <w:right w:val="single" w:sz="6" w:space="0" w:color="auto"/>
            </w:tcBorders>
            <w:shd w:val="clear" w:color="auto" w:fill="FFFFFF"/>
          </w:tcPr>
          <w:p w:rsidR="002A5CC6" w:rsidRPr="002A5CC6" w:rsidRDefault="002A5CC6" w:rsidP="00873E9B">
            <w:pPr>
              <w:shd w:val="clear" w:color="auto" w:fill="FFFFFF"/>
              <w:spacing w:line="269" w:lineRule="exact"/>
              <w:ind w:left="100" w:right="43" w:hanging="29"/>
            </w:pPr>
            <w:r w:rsidRPr="002A5CC6">
              <w:rPr>
                <w:spacing w:val="-5"/>
              </w:rPr>
              <w:t xml:space="preserve">spawane, lutowane, </w:t>
            </w:r>
            <w:r w:rsidR="00873E9B">
              <w:rPr>
                <w:spacing w:val="3"/>
              </w:rPr>
              <w:t>zaciskane</w:t>
            </w:r>
            <w:r w:rsidRPr="002A5CC6">
              <w:rPr>
                <w:spacing w:val="3"/>
              </w:rPr>
              <w:t xml:space="preserve">, </w:t>
            </w:r>
            <w:r w:rsidRPr="002A5CC6">
              <w:rPr>
                <w:spacing w:val="-4"/>
              </w:rPr>
              <w:t>kołnierzowe</w:t>
            </w: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4" w:lineRule="exact"/>
              <w:ind w:left="249" w:right="72"/>
            </w:pPr>
            <w:r w:rsidRPr="002A5CC6">
              <w:rPr>
                <w:spacing w:val="-2"/>
              </w:rPr>
              <w:t>podniesienie ciśnienia w instalacji do wartości ciśnienia próbnego</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4" w:lineRule="exact"/>
              <w:ind w:left="155" w:right="533"/>
            </w:pPr>
            <w:r w:rsidRPr="002A5CC6">
              <w:rPr>
                <w:spacing w:val="-1"/>
              </w:rPr>
              <w:t xml:space="preserve">brak przecieków i roszenia, </w:t>
            </w:r>
            <w:r w:rsidRPr="002A5CC6">
              <w:rPr>
                <w:spacing w:val="-2"/>
              </w:rPr>
              <w:t>szczególnie na połączeniach i dławnicach</w:t>
            </w:r>
          </w:p>
        </w:tc>
      </w:tr>
      <w:tr w:rsidR="002A5CC6" w:rsidRPr="002A5CC6" w:rsidTr="00873E9B">
        <w:trPr>
          <w:cantSplit/>
          <w:trHeight w:hRule="exact" w:val="557"/>
          <w:jc w:val="center"/>
        </w:trPr>
        <w:tc>
          <w:tcPr>
            <w:tcW w:w="1411" w:type="dxa"/>
            <w:vMerge/>
            <w:tcBorders>
              <w:top w:val="nil"/>
              <w:left w:val="single" w:sz="6" w:space="0" w:color="auto"/>
              <w:bottom w:val="single" w:sz="6" w:space="0" w:color="auto"/>
              <w:right w:val="single" w:sz="6" w:space="0" w:color="auto"/>
            </w:tcBorders>
            <w:shd w:val="clear" w:color="auto" w:fill="FFFFFF"/>
          </w:tcPr>
          <w:p w:rsidR="002A5CC6" w:rsidRPr="002A5CC6" w:rsidRDefault="002A5CC6" w:rsidP="00873E9B">
            <w:pPr>
              <w:ind w:left="100"/>
            </w:pPr>
          </w:p>
          <w:p w:rsidR="002A5CC6" w:rsidRPr="002A5CC6" w:rsidRDefault="002A5CC6" w:rsidP="00873E9B">
            <w:pPr>
              <w:ind w:left="100"/>
            </w:pP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249"/>
            </w:pPr>
            <w:r w:rsidRPr="002A5CC6">
              <w:rPr>
                <w:spacing w:val="-2"/>
              </w:rPr>
              <w:t>obserwacja instalacji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rPr>
                <w:i/>
                <w:iCs/>
                <w:spacing w:val="-6"/>
              </w:rPr>
              <w:t xml:space="preserve">Vi </w:t>
            </w:r>
            <w:r w:rsidRPr="002A5CC6">
              <w:rPr>
                <w:spacing w:val="-6"/>
              </w:rPr>
              <w:t>godziny</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74" w:lineRule="exact"/>
              <w:ind w:left="155" w:right="451"/>
            </w:pPr>
            <w:r w:rsidRPr="002A5CC6">
              <w:t xml:space="preserve">j.w. ponadto manometr </w:t>
            </w:r>
            <w:r w:rsidRPr="002A5CC6">
              <w:rPr>
                <w:spacing w:val="-2"/>
              </w:rPr>
              <w:t>nie wykaże spadku ciśnienia,</w:t>
            </w:r>
          </w:p>
        </w:tc>
      </w:tr>
      <w:tr w:rsidR="002A5CC6" w:rsidRPr="002A5CC6" w:rsidTr="00873E9B">
        <w:trPr>
          <w:trHeight w:hRule="exact" w:val="816"/>
          <w:jc w:val="center"/>
        </w:trPr>
        <w:tc>
          <w:tcPr>
            <w:tcW w:w="141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00"/>
            </w:pPr>
            <w:r w:rsidRPr="002A5CC6">
              <w:rPr>
                <w:spacing w:val="-6"/>
              </w:rPr>
              <w:t>gwintowane</w:t>
            </w: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249" w:right="77"/>
            </w:pPr>
            <w:r w:rsidRPr="002A5CC6">
              <w:rPr>
                <w:spacing w:val="-3"/>
              </w:rPr>
              <w:t xml:space="preserve">podniesienie ciśnienia w instalacji </w:t>
            </w:r>
            <w:r w:rsidRPr="002A5CC6">
              <w:rPr>
                <w:spacing w:val="-1"/>
              </w:rPr>
              <w:t>do wartości ciśnienia próbnego</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t>-</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523"/>
            </w:pPr>
            <w:r w:rsidRPr="002A5CC6">
              <w:rPr>
                <w:spacing w:val="-1"/>
              </w:rPr>
              <w:t xml:space="preserve">brak przecieków i roszenia, </w:t>
            </w:r>
            <w:r w:rsidRPr="002A5CC6">
              <w:rPr>
                <w:spacing w:val="-2"/>
              </w:rPr>
              <w:t>szczególnie na połączeniach i dławnicach</w:t>
            </w:r>
          </w:p>
        </w:tc>
      </w:tr>
      <w:tr w:rsidR="002A5CC6" w:rsidRPr="002A5CC6" w:rsidTr="00873E9B">
        <w:trPr>
          <w:trHeight w:hRule="exact" w:val="816"/>
          <w:jc w:val="center"/>
        </w:trPr>
        <w:tc>
          <w:tcPr>
            <w:tcW w:w="1411"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00"/>
            </w:pPr>
          </w:p>
        </w:tc>
        <w:tc>
          <w:tcPr>
            <w:tcW w:w="3504"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249"/>
            </w:pPr>
            <w:r w:rsidRPr="002A5CC6">
              <w:rPr>
                <w:spacing w:val="-3"/>
              </w:rPr>
              <w:t>obserwacja instalacji</w:t>
            </w:r>
          </w:p>
        </w:tc>
        <w:tc>
          <w:tcPr>
            <w:tcW w:w="1267"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ind w:left="147"/>
              <w:jc w:val="center"/>
            </w:pPr>
            <w:r w:rsidRPr="002A5CC6">
              <w:rPr>
                <w:i/>
                <w:iCs/>
                <w:spacing w:val="-9"/>
              </w:rPr>
              <w:t xml:space="preserve">Vz </w:t>
            </w:r>
            <w:r w:rsidRPr="002A5CC6">
              <w:rPr>
                <w:spacing w:val="-9"/>
              </w:rPr>
              <w:t>godziny</w:t>
            </w:r>
          </w:p>
        </w:tc>
        <w:tc>
          <w:tcPr>
            <w:tcW w:w="3408" w:type="dxa"/>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873E9B">
            <w:pPr>
              <w:shd w:val="clear" w:color="auto" w:fill="FFFFFF"/>
              <w:spacing w:line="269" w:lineRule="exact"/>
              <w:ind w:left="155" w:right="629"/>
            </w:pPr>
            <w:r w:rsidRPr="002A5CC6">
              <w:t xml:space="preserve">j.w. ponadto ciśnienie </w:t>
            </w:r>
            <w:r w:rsidRPr="002A5CC6">
              <w:rPr>
                <w:spacing w:val="-3"/>
              </w:rPr>
              <w:t xml:space="preserve">na manometrze nie spadnie </w:t>
            </w:r>
            <w:r w:rsidRPr="002A5CC6">
              <w:rPr>
                <w:spacing w:val="-1"/>
              </w:rPr>
              <w:t>więcej niż 2 %</w:t>
            </w:r>
          </w:p>
        </w:tc>
      </w:tr>
      <w:tr w:rsidR="002A5CC6" w:rsidRPr="002A5CC6" w:rsidTr="00873E9B">
        <w:trPr>
          <w:trHeight w:hRule="exact" w:val="307"/>
          <w:jc w:val="center"/>
        </w:trPr>
        <w:tc>
          <w:tcPr>
            <w:tcW w:w="9590" w:type="dxa"/>
            <w:gridSpan w:val="4"/>
            <w:tcBorders>
              <w:top w:val="single" w:sz="6" w:space="0" w:color="auto"/>
              <w:left w:val="single" w:sz="6" w:space="0" w:color="auto"/>
              <w:bottom w:val="single" w:sz="6" w:space="0" w:color="auto"/>
              <w:right w:val="single" w:sz="6" w:space="0" w:color="auto"/>
            </w:tcBorders>
            <w:shd w:val="clear" w:color="auto" w:fill="FFFFFF"/>
          </w:tcPr>
          <w:p w:rsidR="002A5CC6" w:rsidRPr="002A5CC6" w:rsidRDefault="002A5CC6" w:rsidP="009C679F">
            <w:pPr>
              <w:shd w:val="clear" w:color="auto" w:fill="FFFFFF"/>
              <w:ind w:left="67"/>
            </w:pPr>
            <w:r w:rsidRPr="002A5CC6">
              <w:rPr>
                <w:spacing w:val="-2"/>
              </w:rPr>
              <w:t>' połączenia przewodów zaciskane przez dokręcanie lub zaprasowywanie</w:t>
            </w:r>
          </w:p>
        </w:tc>
      </w:tr>
    </w:tbl>
    <w:p w:rsidR="002A5CC6" w:rsidRPr="002A5CC6" w:rsidRDefault="002A5CC6" w:rsidP="002A5CC6">
      <w:pPr>
        <w:ind w:left="0"/>
        <w:sectPr w:rsidR="002A5CC6" w:rsidRPr="002A5CC6" w:rsidSect="004410B3">
          <w:pgSz w:w="11909" w:h="16834"/>
          <w:pgMar w:top="1702" w:right="1001" w:bottom="360" w:left="463" w:header="708" w:footer="708" w:gutter="0"/>
          <w:cols w:space="60"/>
          <w:noEndnote/>
        </w:sectPr>
      </w:pPr>
    </w:p>
    <w:p w:rsidR="002A5CC6" w:rsidRPr="002A5CC6" w:rsidRDefault="002A5CC6" w:rsidP="00292301">
      <w:pPr>
        <w:shd w:val="clear" w:color="auto" w:fill="FFFFFF"/>
        <w:tabs>
          <w:tab w:val="left" w:pos="566"/>
        </w:tabs>
        <w:spacing w:before="120" w:after="120" w:line="278" w:lineRule="exact"/>
        <w:ind w:left="-284"/>
      </w:pPr>
      <w:r w:rsidRPr="002A5CC6">
        <w:rPr>
          <w:b/>
          <w:bCs/>
          <w:spacing w:val="-2"/>
        </w:rPr>
        <w:lastRenderedPageBreak/>
        <w:t>Badanie odbiorcze działania na zimno instalacji ogrzewczej</w:t>
      </w:r>
    </w:p>
    <w:p w:rsidR="002A5CC6" w:rsidRPr="002A5CC6" w:rsidRDefault="002A5CC6" w:rsidP="004410B3">
      <w:pPr>
        <w:shd w:val="clear" w:color="auto" w:fill="FFFFFF"/>
        <w:spacing w:line="278" w:lineRule="exact"/>
        <w:ind w:left="-284"/>
      </w:pPr>
      <w:r w:rsidRPr="002A5CC6">
        <w:rPr>
          <w:spacing w:val="-2"/>
        </w:rPr>
        <w:t>Po zakończeniu badania szczelności na zimno należy:</w:t>
      </w:r>
    </w:p>
    <w:p w:rsidR="002A5CC6" w:rsidRPr="002A5CC6" w:rsidRDefault="002A5CC6" w:rsidP="004410B3">
      <w:pPr>
        <w:numPr>
          <w:ilvl w:val="0"/>
          <w:numId w:val="2"/>
        </w:numPr>
        <w:shd w:val="clear" w:color="auto" w:fill="FFFFFF"/>
        <w:tabs>
          <w:tab w:val="left" w:pos="360"/>
        </w:tabs>
        <w:autoSpaceDE w:val="0"/>
        <w:autoSpaceDN w:val="0"/>
        <w:adjustRightInd w:val="0"/>
        <w:spacing w:before="5" w:line="278" w:lineRule="exact"/>
        <w:ind w:left="-284"/>
        <w:jc w:val="left"/>
      </w:pPr>
      <w:r w:rsidRPr="002A5CC6">
        <w:rPr>
          <w:spacing w:val="-1"/>
        </w:rPr>
        <w:t>ponownie dołączyć instalację do źródła ciepła (jeżeli była odłączona),</w:t>
      </w:r>
    </w:p>
    <w:p w:rsidR="004410B3" w:rsidRPr="004410B3" w:rsidRDefault="002A5CC6" w:rsidP="004410B3">
      <w:pPr>
        <w:numPr>
          <w:ilvl w:val="0"/>
          <w:numId w:val="2"/>
        </w:numPr>
        <w:shd w:val="clear" w:color="auto" w:fill="FFFFFF"/>
        <w:tabs>
          <w:tab w:val="left" w:pos="360"/>
        </w:tabs>
        <w:autoSpaceDE w:val="0"/>
        <w:autoSpaceDN w:val="0"/>
        <w:adjustRightInd w:val="0"/>
        <w:spacing w:line="278" w:lineRule="exact"/>
        <w:ind w:left="-284"/>
        <w:jc w:val="left"/>
      </w:pPr>
      <w:r w:rsidRPr="002A5CC6">
        <w:rPr>
          <w:spacing w:val="-2"/>
        </w:rPr>
        <w:t xml:space="preserve">sprawdzić napełnienie instalacji wodą </w:t>
      </w:r>
    </w:p>
    <w:p w:rsidR="002A5CC6" w:rsidRPr="002A5CC6" w:rsidRDefault="002A5CC6" w:rsidP="004410B3">
      <w:pPr>
        <w:shd w:val="clear" w:color="auto" w:fill="FFFFFF"/>
        <w:tabs>
          <w:tab w:val="left" w:pos="360"/>
        </w:tabs>
        <w:autoSpaceDE w:val="0"/>
        <w:autoSpaceDN w:val="0"/>
        <w:adjustRightInd w:val="0"/>
        <w:spacing w:line="278" w:lineRule="exact"/>
        <w:ind w:left="-284"/>
        <w:jc w:val="left"/>
      </w:pPr>
      <w:r w:rsidRPr="002A5CC6">
        <w:rPr>
          <w:spacing w:val="-2"/>
        </w:rPr>
        <w:t>oraz:</w:t>
      </w:r>
    </w:p>
    <w:p w:rsidR="002A5CC6" w:rsidRPr="002A5CC6" w:rsidRDefault="004410B3" w:rsidP="004410B3">
      <w:pPr>
        <w:shd w:val="clear" w:color="auto" w:fill="FFFFFF"/>
        <w:tabs>
          <w:tab w:val="left" w:pos="142"/>
        </w:tabs>
        <w:spacing w:before="14" w:line="264" w:lineRule="exact"/>
        <w:ind w:left="-284"/>
      </w:pPr>
      <w:r>
        <w:t xml:space="preserve">-      </w:t>
      </w:r>
      <w:r w:rsidR="002A5CC6" w:rsidRPr="002A5CC6">
        <w:rPr>
          <w:spacing w:val="-2"/>
        </w:rPr>
        <w:t>uruchomić pompy obiegowe,</w:t>
      </w:r>
      <w:r>
        <w:t xml:space="preserve"> </w:t>
      </w:r>
      <w:r w:rsidR="002A5CC6" w:rsidRPr="002A5CC6">
        <w:rPr>
          <w:spacing w:val="-3"/>
        </w:rPr>
        <w:t xml:space="preserve">a następnie przeprowadzić badanie działania na zimno, to znaczy we wskazanych w projekcie </w:t>
      </w:r>
      <w:r w:rsidR="002A5CC6" w:rsidRPr="002A5CC6">
        <w:rPr>
          <w:spacing w:val="-2"/>
        </w:rPr>
        <w:t>punktach instalacji, sprawdzić zgodność wartości ciśnienia i różnicy ciśnienia z wartościami zaprojektowanymi.</w:t>
      </w:r>
    </w:p>
    <w:p w:rsidR="002A5CC6" w:rsidRPr="002A5CC6" w:rsidRDefault="002A5CC6" w:rsidP="004410B3">
      <w:pPr>
        <w:shd w:val="clear" w:color="auto" w:fill="FFFFFF"/>
        <w:spacing w:before="14" w:line="264" w:lineRule="exact"/>
        <w:ind w:left="-284" w:right="19"/>
      </w:pPr>
      <w:r w:rsidRPr="002A5CC6">
        <w:t xml:space="preserve">Po przeprowadzeniu badań powinien być sporządzony protokół zawierający wyniki badań. </w:t>
      </w:r>
      <w:r w:rsidRPr="002A5CC6">
        <w:rPr>
          <w:spacing w:val="-2"/>
        </w:rPr>
        <w:t>Jeżeli wynik badania był negatywny, w protokóle należy określić termin w którym instalacja powinna być przedstawiona do ponownych badań.</w:t>
      </w:r>
    </w:p>
    <w:p w:rsidR="00573A0B" w:rsidRDefault="00573A0B" w:rsidP="00573A0B">
      <w:pPr>
        <w:pStyle w:val="Nagwek1"/>
      </w:pPr>
      <w:r>
        <w:t xml:space="preserve">7. WYMAGANIA DOTYCZĄCE OBMIARU ROBÓT </w:t>
      </w:r>
    </w:p>
    <w:p w:rsidR="00D776B0" w:rsidRDefault="00D776B0" w:rsidP="00424CDC">
      <w:pPr>
        <w:ind w:left="0"/>
      </w:pPr>
      <w:r w:rsidRPr="00BD1449">
        <w:t>Prace objęte niniejszą specyfikacją będą w oparciu o umowną cenę ryczałtową. Tam gdzie przewidziano w przedmiarach roboty objęte niniejszą specyfikacją (niezależnie od jednostki) mogą one być wykorzystane do obmiaru/szacowania zaawansowania robót</w:t>
      </w:r>
    </w:p>
    <w:p w:rsidR="00E64831" w:rsidRDefault="00573A0B" w:rsidP="00573A0B">
      <w:pPr>
        <w:pStyle w:val="Nagwek1"/>
      </w:pPr>
      <w:r>
        <w:t>8. WYMAGANIA DOTYCZĄCE ODBIÓRU ROBÓT</w:t>
      </w:r>
    </w:p>
    <w:p w:rsidR="00DD1C60" w:rsidRDefault="00DD1C60" w:rsidP="00DD1C60">
      <w:pPr>
        <w:pStyle w:val="Nagwek2"/>
      </w:pPr>
      <w:r>
        <w:t xml:space="preserve">8.1. Ogólne zasady odbioru robót </w:t>
      </w:r>
    </w:p>
    <w:p w:rsidR="00DD1C60" w:rsidRDefault="00DD1C60" w:rsidP="00424CDC">
      <w:pPr>
        <w:ind w:left="0"/>
      </w:pPr>
      <w:r>
        <w:t>Ogólne wymagania odbioru robót w ST „Wymagania ogólne” (45000000-7) pkt 8.</w:t>
      </w:r>
    </w:p>
    <w:p w:rsidR="002A280D" w:rsidRDefault="002A280D" w:rsidP="00D21E98">
      <w:pPr>
        <w:pStyle w:val="Nagwek2"/>
      </w:pPr>
      <w:r>
        <w:t>8.</w:t>
      </w:r>
      <w:r w:rsidR="006D2D0D">
        <w:t>2</w:t>
      </w:r>
      <w:r>
        <w:t>. Odbiór techniczny-końcowy instalacji ogrzewczej</w:t>
      </w:r>
    </w:p>
    <w:p w:rsidR="0046626B" w:rsidRDefault="0046626B" w:rsidP="00424CDC">
      <w:pPr>
        <w:ind w:left="0"/>
      </w:pPr>
      <w:r>
        <w:t>8.</w:t>
      </w:r>
      <w:r w:rsidR="006D2D0D">
        <w:t>2</w:t>
      </w:r>
      <w:r>
        <w:t>.1. Instalacja powinna być przedstawiona do odbioru technicznego-końcowego po spełnieniu następujących warunków:</w:t>
      </w:r>
    </w:p>
    <w:p w:rsidR="0046626B" w:rsidRPr="0046626B" w:rsidRDefault="0046626B" w:rsidP="0046626B">
      <w:pPr>
        <w:pStyle w:val="Listapunktowana"/>
      </w:pPr>
      <w:r w:rsidRPr="0046626B">
        <w:t>zakończono wszystkie roboty montażowe przy instalacji, łącznie z wykonaniem izolacji cieplnej</w:t>
      </w:r>
    </w:p>
    <w:p w:rsidR="0046626B" w:rsidRPr="0046626B" w:rsidRDefault="0046626B" w:rsidP="0046626B">
      <w:pPr>
        <w:pStyle w:val="Listapunktowana"/>
      </w:pPr>
      <w:r w:rsidRPr="0046626B">
        <w:t>instalację wypłukano, napełniono wodą i odpowietrzono</w:t>
      </w:r>
    </w:p>
    <w:p w:rsidR="0046626B" w:rsidRPr="0046626B" w:rsidRDefault="0046626B" w:rsidP="0046626B">
      <w:pPr>
        <w:pStyle w:val="Listapunktowana"/>
      </w:pPr>
      <w:r w:rsidRPr="0046626B">
        <w:t>dokonano badań odbiorczych, z których wszystkie zakończyły się wynikiem</w:t>
      </w:r>
      <w:r>
        <w:t xml:space="preserve"> </w:t>
      </w:r>
      <w:r w:rsidRPr="0046626B">
        <w:t>pozytywnym</w:t>
      </w:r>
    </w:p>
    <w:p w:rsidR="0046626B" w:rsidRPr="0046626B" w:rsidRDefault="0046626B" w:rsidP="0046626B">
      <w:pPr>
        <w:pStyle w:val="Listapunktowana"/>
      </w:pPr>
      <w:r w:rsidRPr="0046626B">
        <w:t xml:space="preserve">zakończono uruchamianie instalacji obejmujące w szczególności regulację montażową </w:t>
      </w:r>
      <w:r>
        <w:t xml:space="preserve">oraz badanie na gorąco w ruchu ciągłym podczas których źródło ciepła bezpośrednio </w:t>
      </w:r>
      <w:r w:rsidRPr="0046626B">
        <w:t>zasilające instalację zapewniało uzyskanie założonych parametrów czynnika grzejnego (temperatura zasilenia, przepływ, ciśnienie dyspozycyjne)</w:t>
      </w:r>
    </w:p>
    <w:p w:rsidR="0046626B" w:rsidRDefault="0046626B" w:rsidP="00424CDC">
      <w:pPr>
        <w:ind w:left="0"/>
      </w:pPr>
      <w:r>
        <w:t>8.</w:t>
      </w:r>
      <w:r w:rsidR="006D2D0D">
        <w:t>2</w:t>
      </w:r>
      <w:r>
        <w:t>.</w:t>
      </w:r>
      <w:r w:rsidR="006D2D0D">
        <w:t>2</w:t>
      </w:r>
      <w:r>
        <w:t>. Odbiór końcowy kończy się protokolarnym przejęciem instalacji ogrzewczej do użytkowania lub protokolarnym stwierdzeniem braku przygotowania instalacji do użytkowania, wraz z podaniem przyczyn takiego stwierdzenia.</w:t>
      </w:r>
    </w:p>
    <w:p w:rsidR="0046626B" w:rsidRDefault="0046626B" w:rsidP="00424CDC">
      <w:pPr>
        <w:ind w:left="0"/>
      </w:pPr>
      <w:r>
        <w:t>8.</w:t>
      </w:r>
      <w:r w:rsidR="006D2D0D">
        <w:t>2</w:t>
      </w:r>
      <w:r>
        <w:t>.</w:t>
      </w:r>
      <w:r w:rsidR="006D2D0D">
        <w:t>3</w:t>
      </w:r>
      <w:r>
        <w:t>. Protokół odbioru końcowego nie powinien zawierać postanowień warunkowych. W przypadku zakończenia odbioru protokolarnym stwierdzeniem braku przygotowania instalacji do użytkowania, po usunięciu przyczyn takiego stwierdzenia należy przeprowadzić ponowny odbiór instalacji. W ramach odbioru ponownego należy ponadto sprawdzić czy w czasie pomiędzy odbiorami elementy instalacji nie uległy destrukcji spowodowanej korozją, zamarznięciem wody instalacyjnej lub innymi przyczynami.</w:t>
      </w:r>
    </w:p>
    <w:p w:rsidR="002A280D" w:rsidRDefault="002A280D" w:rsidP="00231FB1">
      <w:pPr>
        <w:pStyle w:val="Nagwek1"/>
      </w:pPr>
      <w:r>
        <w:t xml:space="preserve">9. </w:t>
      </w:r>
      <w:r w:rsidR="00FE1EC3">
        <w:t>PODSTAWA PŁATNOŚCI</w:t>
      </w:r>
    </w:p>
    <w:p w:rsidR="006D2D0D" w:rsidRPr="006D2D0D" w:rsidRDefault="006D2D0D" w:rsidP="00231FB1">
      <w:pPr>
        <w:pStyle w:val="Nagwek1"/>
        <w:rPr>
          <w:b w:val="0"/>
        </w:rPr>
      </w:pPr>
      <w:r w:rsidRPr="006D2D0D">
        <w:rPr>
          <w:b w:val="0"/>
        </w:rPr>
        <w:t xml:space="preserve">Prace objęte niniejszą specyfikacją będą w oparciu o umowną cenę ryczałtową </w:t>
      </w:r>
    </w:p>
    <w:p w:rsidR="002A280D" w:rsidRDefault="002A280D" w:rsidP="00231FB1">
      <w:pPr>
        <w:pStyle w:val="Nagwek1"/>
      </w:pPr>
      <w:r>
        <w:t xml:space="preserve">10. </w:t>
      </w:r>
      <w:r w:rsidR="00FE1EC3">
        <w:t>PRZEPISY ZWIĄZANE</w:t>
      </w:r>
    </w:p>
    <w:p w:rsidR="00007CA9" w:rsidRPr="00E173D9" w:rsidRDefault="00007CA9" w:rsidP="00007CA9">
      <w:pPr>
        <w:pStyle w:val="Listapunktowana"/>
      </w:pPr>
      <w:r w:rsidRPr="00E173D9">
        <w:t xml:space="preserve">Ustawa z dnia 7 lipca 1994 r. - Prawo budowlane (jednolity tekst DU z 2017 r. poz. 1332, 1529). </w:t>
      </w:r>
    </w:p>
    <w:p w:rsidR="00007CA9" w:rsidRDefault="00007CA9" w:rsidP="00007CA9">
      <w:pPr>
        <w:pStyle w:val="Listapunktowana"/>
      </w:pPr>
      <w:r>
        <w:t>Rozporządzenie Ministra Infrastruktury z dnia 12 kwietnia 2002 r. w sprawie warunków technicznych jakim powinny odpowiadać budynki i ich usytuowanie (jednolity tekst Dz.U. 2015 poz. 1422)</w:t>
      </w:r>
    </w:p>
    <w:p w:rsidR="00007CA9" w:rsidRDefault="00007CA9" w:rsidP="00007CA9">
      <w:pPr>
        <w:pStyle w:val="Listapunktowana"/>
      </w:pPr>
      <w:r>
        <w:t>Rozporządzenie Ministra Spraw Wewnętrznych i Administracji z dnia  16 sierpnia 1999r. w sprawie warunków technicznych użytkowania budynków  mieszkalnych (Dz.U. Nr 74/99 poz. 836)</w:t>
      </w:r>
    </w:p>
    <w:p w:rsidR="00007CA9" w:rsidRDefault="00007CA9" w:rsidP="00007CA9">
      <w:pPr>
        <w:pStyle w:val="Listapunktowana"/>
      </w:pPr>
      <w:r>
        <w:t>Termostatyczne zawory grzejnikowe. Wymagania i badania PN-EN 215:2005</w:t>
      </w:r>
    </w:p>
    <w:p w:rsidR="00007CA9" w:rsidRDefault="00007CA9" w:rsidP="00007CA9">
      <w:pPr>
        <w:pStyle w:val="Listapunktowana"/>
      </w:pPr>
      <w:r w:rsidRPr="004616E1">
        <w:t>Grzejniki i konwektory -- Część 1: Wymagania i warunki techniczne</w:t>
      </w:r>
      <w:r>
        <w:t xml:space="preserve"> PN-EN 442-1:2015-02</w:t>
      </w:r>
    </w:p>
    <w:p w:rsidR="00007CA9" w:rsidRDefault="00007CA9" w:rsidP="00007CA9">
      <w:pPr>
        <w:pStyle w:val="Listapunktowana"/>
      </w:pPr>
      <w:r w:rsidRPr="004616E1">
        <w:t>Grzejniki i konwektory-- Część 2: Moc cieplna i metody badań</w:t>
      </w:r>
      <w:r>
        <w:t xml:space="preserve"> PN-EN 442-2:2015-02</w:t>
      </w:r>
    </w:p>
    <w:p w:rsidR="00007CA9" w:rsidRDefault="00007CA9" w:rsidP="00007CA9">
      <w:pPr>
        <w:pStyle w:val="Listapunktowana"/>
      </w:pPr>
      <w:r>
        <w:t>PN</w:t>
      </w:r>
      <w:r w:rsidRPr="0043423C">
        <w:t>-EN 10226-1:2006Gwinty rurowe połączeń ze szczelnością uzyskiwaną na gwincie -- Część 1: Gwinty stożkowe zewnętrzne i gwinty walcowe wewnętrz</w:t>
      </w:r>
      <w:r>
        <w:t>ne -</w:t>
      </w:r>
      <w:r w:rsidRPr="0043423C">
        <w:t xml:space="preserve"> Wymiary, tolerancje i oznaczenie</w:t>
      </w:r>
    </w:p>
    <w:p w:rsidR="00007CA9" w:rsidRDefault="00007CA9" w:rsidP="00007CA9">
      <w:pPr>
        <w:pStyle w:val="Listapunktowana"/>
      </w:pPr>
      <w:r>
        <w:t>Gwinty rurowe połączeń ze szczelnością nie uzyskiwaną na gwincie. Wymiary, tolerancje i oznaczenia PN-ISO 228-1:2005</w:t>
      </w:r>
    </w:p>
    <w:p w:rsidR="00007CA9" w:rsidRDefault="00007CA9" w:rsidP="00007CA9">
      <w:pPr>
        <w:pStyle w:val="Listapunktowana"/>
      </w:pPr>
      <w:r w:rsidRPr="00E84F95">
        <w:t xml:space="preserve">Instalacje ogrzewcze w budynkach -- Projektowanie wodnych instalacji centralnego ogrzewania PN-EN </w:t>
      </w:r>
      <w:r w:rsidRPr="00E84F95">
        <w:lastRenderedPageBreak/>
        <w:t>12828+A1:2014-05</w:t>
      </w:r>
    </w:p>
    <w:p w:rsidR="00007CA9" w:rsidRDefault="00007CA9" w:rsidP="00007CA9">
      <w:pPr>
        <w:pStyle w:val="Listapunktowana"/>
      </w:pPr>
      <w:r>
        <w:t>Ogrzewnictwo i ciepłownictwo. Zabezpieczenie instalacji ogrzewań wodnych systemu zamkniętego z naczyniami wzbiorczymi przeponowymi. Wymagania PN-B-02414:1999</w:t>
      </w:r>
    </w:p>
    <w:p w:rsidR="00007CA9" w:rsidRDefault="00007CA9" w:rsidP="00007CA9">
      <w:pPr>
        <w:pStyle w:val="Listapunktowana"/>
      </w:pPr>
      <w:r>
        <w:t>Wykonawca jest zobowiązany znać wszystkie przepisy prawne wydane zarówno przez władze państwowe, jak i lokalne oraz wszelkie regulacje prawne i wytyczne , które w jakikolwiek sposób związane z prowadzonymi robotami i będzie w pełni odpowiedzialny za przestrzeganie tych reguł i wytycznych w trakcie przygotowywania i realizacji robót</w:t>
      </w:r>
    </w:p>
    <w:p w:rsidR="00220229" w:rsidRDefault="00220229" w:rsidP="00007CA9">
      <w:pPr>
        <w:pStyle w:val="Listapunktowana"/>
        <w:numPr>
          <w:ilvl w:val="0"/>
          <w:numId w:val="0"/>
        </w:numPr>
        <w:ind w:left="360"/>
      </w:pPr>
    </w:p>
    <w:sectPr w:rsidR="00220229" w:rsidSect="004E2518">
      <w:pgSz w:w="11906" w:h="16838"/>
      <w:pgMar w:top="1417" w:right="1440" w:bottom="1417" w:left="1440" w:header="648" w:footer="6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4101" w:rsidRDefault="00AB4101" w:rsidP="00873E9B">
      <w:r>
        <w:separator/>
      </w:r>
    </w:p>
  </w:endnote>
  <w:endnote w:type="continuationSeparator" w:id="0">
    <w:p w:rsidR="00AB4101" w:rsidRDefault="00AB4101" w:rsidP="00873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_PL">
    <w:altName w:val="Arial"/>
    <w:charset w:val="00"/>
    <w:family w:val="swiss"/>
    <w:pitch w:val="variable"/>
    <w:sig w:usb0="00000003" w:usb1="00000000" w:usb2="00000000" w:usb3="00000000" w:csb0="00000001" w:csb1="00000000"/>
  </w:font>
  <w:font w:name="Times New">
    <w:altName w:val="Times New Roman"/>
    <w:charset w:val="EE"/>
    <w:family w:val="roman"/>
    <w:pitch w:val="default"/>
  </w:font>
  <w:font w:name="CG Times">
    <w:altName w:val="Times New Roman"/>
    <w:charset w:val="EE"/>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9085996"/>
      <w:docPartObj>
        <w:docPartGallery w:val="Page Numbers (Bottom of Page)"/>
        <w:docPartUnique/>
      </w:docPartObj>
    </w:sdtPr>
    <w:sdtEndPr/>
    <w:sdtContent>
      <w:p w:rsidR="0069640E" w:rsidRDefault="0069640E">
        <w:pPr>
          <w:pStyle w:val="Stopka"/>
          <w:jc w:val="center"/>
        </w:pPr>
      </w:p>
      <w:p w:rsidR="00C12EF2" w:rsidRDefault="00AB4101">
        <w:pPr>
          <w:pStyle w:val="Stopka"/>
          <w:jc w:val="center"/>
        </w:pPr>
      </w:p>
    </w:sdtContent>
  </w:sdt>
  <w:p w:rsidR="00C12EF2" w:rsidRDefault="00C12E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4101" w:rsidRDefault="00AB4101" w:rsidP="00873E9B">
      <w:r>
        <w:separator/>
      </w:r>
    </w:p>
  </w:footnote>
  <w:footnote w:type="continuationSeparator" w:id="0">
    <w:p w:rsidR="00AB4101" w:rsidRDefault="00AB4101" w:rsidP="00873E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D29BB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77B6E708"/>
    <w:lvl w:ilvl="0">
      <w:numFmt w:val="decimal"/>
      <w:lvlText w:val="*"/>
      <w:lvlJc w:val="left"/>
    </w:lvl>
  </w:abstractNum>
  <w:abstractNum w:abstractNumId="2" w15:restartNumberingAfterBreak="0">
    <w:nsid w:val="02F633CC"/>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3" w15:restartNumberingAfterBreak="0">
    <w:nsid w:val="05B478CE"/>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4" w15:restartNumberingAfterBreak="0">
    <w:nsid w:val="0BFE2DEB"/>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5" w15:restartNumberingAfterBreak="0">
    <w:nsid w:val="0C455DAE"/>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6" w15:restartNumberingAfterBreak="0">
    <w:nsid w:val="0C8B59A8"/>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7" w15:restartNumberingAfterBreak="0">
    <w:nsid w:val="133C2814"/>
    <w:multiLevelType w:val="hybridMultilevel"/>
    <w:tmpl w:val="E4727AB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 w15:restartNumberingAfterBreak="0">
    <w:nsid w:val="392D27BC"/>
    <w:multiLevelType w:val="singleLevel"/>
    <w:tmpl w:val="473AE912"/>
    <w:lvl w:ilvl="0">
      <w:start w:val="1"/>
      <w:numFmt w:val="decimal"/>
      <w:lvlText w:val="11.2.1.%1"/>
      <w:legacy w:legacy="1" w:legacySpace="0" w:legacyIndent="979"/>
      <w:lvlJc w:val="left"/>
      <w:rPr>
        <w:rFonts w:ascii="Times New Roman" w:hAnsi="Times New Roman" w:hint="default"/>
      </w:rPr>
    </w:lvl>
  </w:abstractNum>
  <w:abstractNum w:abstractNumId="9" w15:restartNumberingAfterBreak="0">
    <w:nsid w:val="47095E2F"/>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0" w15:restartNumberingAfterBreak="0">
    <w:nsid w:val="497961C4"/>
    <w:multiLevelType w:val="hybridMultilevel"/>
    <w:tmpl w:val="00BC8A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A9434BA"/>
    <w:multiLevelType w:val="hybridMultilevel"/>
    <w:tmpl w:val="B09CE256"/>
    <w:lvl w:ilvl="0" w:tplc="65A61CD6">
      <w:start w:val="1"/>
      <w:numFmt w:val="lowerLetter"/>
      <w:pStyle w:val="Listaliter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CDA6439"/>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3" w15:restartNumberingAfterBreak="0">
    <w:nsid w:val="678D54CE"/>
    <w:multiLevelType w:val="singleLevel"/>
    <w:tmpl w:val="0776A21A"/>
    <w:lvl w:ilvl="0">
      <w:start w:val="1"/>
      <w:numFmt w:val="lowerLetter"/>
      <w:lvlText w:val="%1)"/>
      <w:legacy w:legacy="1" w:legacySpace="0" w:legacyIndent="346"/>
      <w:lvlJc w:val="left"/>
      <w:rPr>
        <w:rFonts w:ascii="Times New Roman" w:hAnsi="Times New Roman" w:hint="default"/>
      </w:rPr>
    </w:lvl>
  </w:abstractNum>
  <w:abstractNum w:abstractNumId="14" w15:restartNumberingAfterBreak="0">
    <w:nsid w:val="6AC258C9"/>
    <w:multiLevelType w:val="singleLevel"/>
    <w:tmpl w:val="6AD26BF8"/>
    <w:lvl w:ilvl="0">
      <w:start w:val="1"/>
      <w:numFmt w:val="lowerLetter"/>
      <w:lvlText w:val="%1)"/>
      <w:legacy w:legacy="1" w:legacySpace="0" w:legacyIndent="355"/>
      <w:lvlJc w:val="left"/>
      <w:rPr>
        <w:rFonts w:ascii="Times New Roman" w:hAnsi="Times New Roman" w:hint="default"/>
      </w:rPr>
    </w:lvl>
  </w:abstractNum>
  <w:abstractNum w:abstractNumId="15" w15:restartNumberingAfterBreak="0">
    <w:nsid w:val="6C8A3C32"/>
    <w:multiLevelType w:val="singleLevel"/>
    <w:tmpl w:val="1B840478"/>
    <w:lvl w:ilvl="0">
      <w:start w:val="4"/>
      <w:numFmt w:val="lowerLetter"/>
      <w:lvlText w:val="%1)"/>
      <w:legacy w:legacy="1" w:legacySpace="0" w:legacyIndent="350"/>
      <w:lvlJc w:val="left"/>
      <w:rPr>
        <w:rFonts w:ascii="Times New Roman" w:hAnsi="Times New Roman" w:hint="default"/>
      </w:rPr>
    </w:lvl>
  </w:abstractNum>
  <w:abstractNum w:abstractNumId="16" w15:restartNumberingAfterBreak="0">
    <w:nsid w:val="70E42DBF"/>
    <w:multiLevelType w:val="multilevel"/>
    <w:tmpl w:val="585648C4"/>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7" w15:restartNumberingAfterBreak="0">
    <w:nsid w:val="7C3D75D1"/>
    <w:multiLevelType w:val="singleLevel"/>
    <w:tmpl w:val="E1AAF206"/>
    <w:lvl w:ilvl="0">
      <w:start w:val="1"/>
      <w:numFmt w:val="lowerLetter"/>
      <w:lvlText w:val="%1)"/>
      <w:legacy w:legacy="1" w:legacySpace="0" w:legacyIndent="350"/>
      <w:lvlJc w:val="left"/>
      <w:rPr>
        <w:rFonts w:ascii="Times New Roman" w:hAnsi="Times New Roman" w:hint="default"/>
      </w:rPr>
    </w:lvl>
  </w:abstractNum>
  <w:abstractNum w:abstractNumId="18" w15:restartNumberingAfterBreak="0">
    <w:nsid w:val="7F4C5A83"/>
    <w:multiLevelType w:val="singleLevel"/>
    <w:tmpl w:val="5D82C48A"/>
    <w:lvl w:ilvl="0">
      <w:start w:val="1"/>
      <w:numFmt w:val="decimal"/>
      <w:lvlText w:val="11.2.4.%1"/>
      <w:legacy w:legacy="1" w:legacySpace="0" w:legacyIndent="970"/>
      <w:lvlJc w:val="left"/>
      <w:rPr>
        <w:rFonts w:ascii="Times New Roman" w:hAnsi="Times New Roman" w:hint="default"/>
      </w:rPr>
    </w:lvl>
  </w:abstractNum>
  <w:num w:numId="1">
    <w:abstractNumId w:val="16"/>
  </w:num>
  <w:num w:numId="2">
    <w:abstractNumId w:val="1"/>
    <w:lvlOverride w:ilvl="0">
      <w:lvl w:ilvl="0">
        <w:start w:val="65535"/>
        <w:numFmt w:val="bullet"/>
        <w:lvlText w:val="-"/>
        <w:legacy w:legacy="1" w:legacySpace="0" w:legacyIndent="355"/>
        <w:lvlJc w:val="left"/>
        <w:rPr>
          <w:rFonts w:ascii="Times New Roman" w:hAnsi="Times New Roman" w:hint="default"/>
        </w:rPr>
      </w:lvl>
    </w:lvlOverride>
  </w:num>
  <w:num w:numId="3">
    <w:abstractNumId w:val="0"/>
  </w:num>
  <w:num w:numId="4">
    <w:abstractNumId w:val="11"/>
  </w:num>
  <w:num w:numId="5">
    <w:abstractNumId w:val="8"/>
  </w:num>
  <w:num w:numId="6">
    <w:abstractNumId w:val="6"/>
  </w:num>
  <w:num w:numId="7">
    <w:abstractNumId w:val="5"/>
  </w:num>
  <w:num w:numId="8">
    <w:abstractNumId w:val="18"/>
  </w:num>
  <w:num w:numId="9">
    <w:abstractNumId w:val="1"/>
    <w:lvlOverride w:ilvl="0">
      <w:lvl w:ilvl="0">
        <w:start w:val="65535"/>
        <w:numFmt w:val="bullet"/>
        <w:lvlText w:val="-"/>
        <w:legacy w:legacy="1" w:legacySpace="0" w:legacyIndent="326"/>
        <w:lvlJc w:val="left"/>
        <w:rPr>
          <w:rFonts w:ascii="Times New Roman" w:hAnsi="Times New Roman" w:hint="default"/>
        </w:rPr>
      </w:lvl>
    </w:lvlOverride>
  </w:num>
  <w:num w:numId="10">
    <w:abstractNumId w:val="14"/>
  </w:num>
  <w:num w:numId="11">
    <w:abstractNumId w:val="17"/>
  </w:num>
  <w:num w:numId="12">
    <w:abstractNumId w:val="4"/>
  </w:num>
  <w:num w:numId="13">
    <w:abstractNumId w:val="1"/>
    <w:lvlOverride w:ilvl="0">
      <w:lvl w:ilvl="0">
        <w:start w:val="65535"/>
        <w:numFmt w:val="bullet"/>
        <w:lvlText w:val="-"/>
        <w:legacy w:legacy="1" w:legacySpace="0" w:legacyIndent="345"/>
        <w:lvlJc w:val="left"/>
        <w:rPr>
          <w:rFonts w:ascii="Times New Roman" w:hAnsi="Times New Roman" w:hint="default"/>
        </w:rPr>
      </w:lvl>
    </w:lvlOverride>
  </w:num>
  <w:num w:numId="14">
    <w:abstractNumId w:val="1"/>
    <w:lvlOverride w:ilvl="0">
      <w:lvl w:ilvl="0">
        <w:start w:val="65535"/>
        <w:numFmt w:val="bullet"/>
        <w:lvlText w:val="-"/>
        <w:legacy w:legacy="1" w:legacySpace="0" w:legacyIndent="350"/>
        <w:lvlJc w:val="left"/>
        <w:rPr>
          <w:rFonts w:ascii="Times New Roman" w:hAnsi="Times New Roman" w:hint="default"/>
        </w:rPr>
      </w:lvl>
    </w:lvlOverride>
  </w:num>
  <w:num w:numId="15">
    <w:abstractNumId w:val="1"/>
    <w:lvlOverride w:ilvl="0">
      <w:lvl w:ilvl="0">
        <w:start w:val="65535"/>
        <w:numFmt w:val="bullet"/>
        <w:lvlText w:val="-"/>
        <w:legacy w:legacy="1" w:legacySpace="0" w:legacyIndent="346"/>
        <w:lvlJc w:val="left"/>
        <w:rPr>
          <w:rFonts w:ascii="Times New Roman" w:hAnsi="Times New Roman" w:hint="default"/>
        </w:rPr>
      </w:lvl>
    </w:lvlOverride>
  </w:num>
  <w:num w:numId="16">
    <w:abstractNumId w:val="9"/>
  </w:num>
  <w:num w:numId="17">
    <w:abstractNumId w:val="15"/>
  </w:num>
  <w:num w:numId="18">
    <w:abstractNumId w:val="12"/>
  </w:num>
  <w:num w:numId="19">
    <w:abstractNumId w:val="12"/>
    <w:lvlOverride w:ilvl="0">
      <w:lvl w:ilvl="0">
        <w:start w:val="1"/>
        <w:numFmt w:val="lowerLetter"/>
        <w:lvlText w:val="%1)"/>
        <w:legacy w:legacy="1" w:legacySpace="0" w:legacyIndent="351"/>
        <w:lvlJc w:val="left"/>
        <w:rPr>
          <w:rFonts w:ascii="Times New Roman" w:hAnsi="Times New Roman" w:hint="default"/>
        </w:rPr>
      </w:lvl>
    </w:lvlOverride>
  </w:num>
  <w:num w:numId="20">
    <w:abstractNumId w:val="2"/>
  </w:num>
  <w:num w:numId="21">
    <w:abstractNumId w:val="13"/>
  </w:num>
  <w:num w:numId="22">
    <w:abstractNumId w:val="3"/>
  </w:num>
  <w:num w:numId="23">
    <w:abstractNumId w:val="3"/>
    <w:lvlOverride w:ilvl="0">
      <w:lvl w:ilvl="0">
        <w:start w:val="6"/>
        <w:numFmt w:val="lowerLetter"/>
        <w:lvlText w:val="%1)"/>
        <w:legacy w:legacy="1" w:legacySpace="0" w:legacyIndent="345"/>
        <w:lvlJc w:val="left"/>
        <w:rPr>
          <w:rFonts w:ascii="Times New Roman" w:hAnsi="Times New Roman" w:hint="default"/>
        </w:rPr>
      </w:lvl>
    </w:lvlOverride>
  </w:num>
  <w:num w:numId="24">
    <w:abstractNumId w:val="3"/>
    <w:lvlOverride w:ilvl="0">
      <w:lvl w:ilvl="0">
        <w:start w:val="6"/>
        <w:numFmt w:val="lowerLetter"/>
        <w:lvlText w:val="%1)"/>
        <w:legacy w:legacy="1" w:legacySpace="0" w:legacyIndent="346"/>
        <w:lvlJc w:val="left"/>
        <w:rPr>
          <w:rFonts w:ascii="Times New Roman" w:hAnsi="Times New Roman" w:hint="default"/>
        </w:rPr>
      </w:lvl>
    </w:lvlOverride>
  </w:num>
  <w:num w:numId="25">
    <w:abstractNumId w:val="0"/>
  </w:num>
  <w:num w:numId="26">
    <w:abstractNumId w:val="7"/>
  </w:num>
  <w:num w:numId="27">
    <w:abstractNumId w:val="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891"/>
    <w:rsid w:val="00007CA9"/>
    <w:rsid w:val="00046BFC"/>
    <w:rsid w:val="00075441"/>
    <w:rsid w:val="000A15AC"/>
    <w:rsid w:val="000A76DF"/>
    <w:rsid w:val="000E3DF0"/>
    <w:rsid w:val="0012042A"/>
    <w:rsid w:val="00165954"/>
    <w:rsid w:val="00171859"/>
    <w:rsid w:val="001925B0"/>
    <w:rsid w:val="00196E79"/>
    <w:rsid w:val="001A1783"/>
    <w:rsid w:val="001C05FD"/>
    <w:rsid w:val="001C5C93"/>
    <w:rsid w:val="001F7296"/>
    <w:rsid w:val="00215912"/>
    <w:rsid w:val="00220229"/>
    <w:rsid w:val="00231FB1"/>
    <w:rsid w:val="00292301"/>
    <w:rsid w:val="00295DAB"/>
    <w:rsid w:val="002A240D"/>
    <w:rsid w:val="002A280D"/>
    <w:rsid w:val="002A5CC6"/>
    <w:rsid w:val="002B7DAC"/>
    <w:rsid w:val="002C0EFD"/>
    <w:rsid w:val="002C1DEA"/>
    <w:rsid w:val="002D63C8"/>
    <w:rsid w:val="002D7EEB"/>
    <w:rsid w:val="002F29AF"/>
    <w:rsid w:val="002F467C"/>
    <w:rsid w:val="003009D4"/>
    <w:rsid w:val="00331240"/>
    <w:rsid w:val="0039438A"/>
    <w:rsid w:val="003E7871"/>
    <w:rsid w:val="003F67BF"/>
    <w:rsid w:val="00406C85"/>
    <w:rsid w:val="0042255F"/>
    <w:rsid w:val="00424CDC"/>
    <w:rsid w:val="004410B3"/>
    <w:rsid w:val="0046626B"/>
    <w:rsid w:val="004E19B0"/>
    <w:rsid w:val="004E2518"/>
    <w:rsid w:val="004F413D"/>
    <w:rsid w:val="00500E95"/>
    <w:rsid w:val="00573A0B"/>
    <w:rsid w:val="00586FD8"/>
    <w:rsid w:val="005B4AA9"/>
    <w:rsid w:val="005C7FF4"/>
    <w:rsid w:val="00604D45"/>
    <w:rsid w:val="00613EA2"/>
    <w:rsid w:val="0064082B"/>
    <w:rsid w:val="00653B20"/>
    <w:rsid w:val="00683614"/>
    <w:rsid w:val="006902EE"/>
    <w:rsid w:val="0069640E"/>
    <w:rsid w:val="00697632"/>
    <w:rsid w:val="006A49FD"/>
    <w:rsid w:val="006B69C2"/>
    <w:rsid w:val="006D2D0D"/>
    <w:rsid w:val="006D70D2"/>
    <w:rsid w:val="00727BD7"/>
    <w:rsid w:val="00751038"/>
    <w:rsid w:val="00760649"/>
    <w:rsid w:val="007700D6"/>
    <w:rsid w:val="00782128"/>
    <w:rsid w:val="00810053"/>
    <w:rsid w:val="00834E18"/>
    <w:rsid w:val="008356A2"/>
    <w:rsid w:val="0085120B"/>
    <w:rsid w:val="00854E68"/>
    <w:rsid w:val="00856557"/>
    <w:rsid w:val="008617E9"/>
    <w:rsid w:val="00873E9B"/>
    <w:rsid w:val="0089151F"/>
    <w:rsid w:val="0089376E"/>
    <w:rsid w:val="008D76CA"/>
    <w:rsid w:val="00931235"/>
    <w:rsid w:val="00933AE9"/>
    <w:rsid w:val="00936DAF"/>
    <w:rsid w:val="0095012B"/>
    <w:rsid w:val="00994F94"/>
    <w:rsid w:val="009C679F"/>
    <w:rsid w:val="00A01FB8"/>
    <w:rsid w:val="00A07A4B"/>
    <w:rsid w:val="00A8318A"/>
    <w:rsid w:val="00AA2CF5"/>
    <w:rsid w:val="00AB4101"/>
    <w:rsid w:val="00AD14A4"/>
    <w:rsid w:val="00AF7796"/>
    <w:rsid w:val="00B24F02"/>
    <w:rsid w:val="00B3061D"/>
    <w:rsid w:val="00B357FD"/>
    <w:rsid w:val="00B4385B"/>
    <w:rsid w:val="00B73C22"/>
    <w:rsid w:val="00B95C88"/>
    <w:rsid w:val="00BB02AB"/>
    <w:rsid w:val="00BE4B7A"/>
    <w:rsid w:val="00C02B58"/>
    <w:rsid w:val="00C12EF2"/>
    <w:rsid w:val="00C15A1F"/>
    <w:rsid w:val="00C266AB"/>
    <w:rsid w:val="00C76E46"/>
    <w:rsid w:val="00D21E98"/>
    <w:rsid w:val="00D30F51"/>
    <w:rsid w:val="00D36F16"/>
    <w:rsid w:val="00D6491E"/>
    <w:rsid w:val="00D64D73"/>
    <w:rsid w:val="00D776B0"/>
    <w:rsid w:val="00D90353"/>
    <w:rsid w:val="00DA5723"/>
    <w:rsid w:val="00DD1C60"/>
    <w:rsid w:val="00DD5C13"/>
    <w:rsid w:val="00DD69AA"/>
    <w:rsid w:val="00DF3B1F"/>
    <w:rsid w:val="00E07B26"/>
    <w:rsid w:val="00E10C1E"/>
    <w:rsid w:val="00E509C4"/>
    <w:rsid w:val="00E60F61"/>
    <w:rsid w:val="00E64831"/>
    <w:rsid w:val="00E8100B"/>
    <w:rsid w:val="00EA5A09"/>
    <w:rsid w:val="00F043F1"/>
    <w:rsid w:val="00F42982"/>
    <w:rsid w:val="00F446E6"/>
    <w:rsid w:val="00F51FCE"/>
    <w:rsid w:val="00F860CC"/>
    <w:rsid w:val="00FA0891"/>
    <w:rsid w:val="00FB1E29"/>
    <w:rsid w:val="00FC0EC5"/>
    <w:rsid w:val="00FC2054"/>
    <w:rsid w:val="00FE1EC3"/>
    <w:rsid w:val="00FE5E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94CE99"/>
  <w15:docId w15:val="{7D132A5E-6F39-417C-9C01-F32D4B93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19B0"/>
    <w:pPr>
      <w:widowControl w:val="0"/>
      <w:ind w:left="567"/>
      <w:jc w:val="both"/>
    </w:pPr>
    <w:rPr>
      <w:noProof/>
      <w:color w:val="000000"/>
    </w:rPr>
  </w:style>
  <w:style w:type="paragraph" w:styleId="Nagwek1">
    <w:name w:val="heading 1"/>
    <w:basedOn w:val="Normalny"/>
    <w:next w:val="Normalny"/>
    <w:link w:val="Nagwek1Znak"/>
    <w:uiPriority w:val="9"/>
    <w:qFormat/>
    <w:rsid w:val="004F413D"/>
    <w:pPr>
      <w:keepNext/>
      <w:spacing w:before="120" w:after="120"/>
      <w:ind w:left="0"/>
      <w:outlineLvl w:val="0"/>
    </w:pPr>
    <w:rPr>
      <w:b/>
    </w:rPr>
  </w:style>
  <w:style w:type="paragraph" w:styleId="Nagwek2">
    <w:name w:val="heading 2"/>
    <w:basedOn w:val="Normalny"/>
    <w:next w:val="Normalny"/>
    <w:link w:val="Nagwek2Znak"/>
    <w:uiPriority w:val="9"/>
    <w:qFormat/>
    <w:rsid w:val="004E19B0"/>
    <w:pPr>
      <w:keepNext/>
      <w:spacing w:before="120" w:after="120"/>
      <w:ind w:left="0"/>
      <w:outlineLvl w:val="1"/>
    </w:pPr>
    <w:rPr>
      <w:b/>
      <w:color w:val="auto"/>
    </w:rPr>
  </w:style>
  <w:style w:type="paragraph" w:styleId="Nagwek3">
    <w:name w:val="heading 3"/>
    <w:basedOn w:val="Normalny"/>
    <w:next w:val="Normalny"/>
    <w:qFormat/>
    <w:rsid w:val="004E19B0"/>
    <w:pPr>
      <w:keepNext/>
      <w:spacing w:before="120"/>
      <w:outlineLvl w:val="2"/>
    </w:pPr>
    <w:rPr>
      <w:b/>
      <w:color w:val="auto"/>
    </w:rPr>
  </w:style>
  <w:style w:type="paragraph" w:styleId="Nagwek4">
    <w:name w:val="heading 4"/>
    <w:basedOn w:val="Normalny"/>
    <w:next w:val="Normalny"/>
    <w:uiPriority w:val="9"/>
    <w:semiHidden/>
    <w:unhideWhenUsed/>
    <w:qFormat/>
    <w:rsid w:val="004E2518"/>
    <w:pPr>
      <w:keepNext/>
      <w:spacing w:before="240" w:after="60"/>
      <w:outlineLvl w:val="3"/>
    </w:pPr>
    <w:rPr>
      <w:rFonts w:asciiTheme="minorHAnsi" w:eastAsiaTheme="minorEastAsia" w:hAnsiTheme="minorHAnsi" w:cstheme="minorBidi"/>
      <w:b/>
      <w:bCs/>
      <w:sz w:val="28"/>
      <w:szCs w:val="28"/>
    </w:rPr>
  </w:style>
  <w:style w:type="paragraph" w:styleId="Nagwek5">
    <w:name w:val="heading 5"/>
    <w:basedOn w:val="Normalny"/>
    <w:next w:val="Normalny"/>
    <w:link w:val="Nagwek5Znak"/>
    <w:uiPriority w:val="9"/>
    <w:unhideWhenUsed/>
    <w:qFormat/>
    <w:rsid w:val="004E19B0"/>
    <w:pPr>
      <w:spacing w:before="240" w:after="60"/>
      <w:outlineLvl w:val="4"/>
    </w:pPr>
    <w:rPr>
      <w:rFonts w:ascii="Calibri" w:hAnsi="Calibri"/>
      <w:b/>
      <w:bCs/>
      <w:i/>
      <w:iCs/>
      <w:sz w:val="26"/>
      <w:szCs w:val="26"/>
    </w:rPr>
  </w:style>
  <w:style w:type="paragraph" w:styleId="Nagwek6">
    <w:name w:val="heading 6"/>
    <w:basedOn w:val="Normalny"/>
    <w:next w:val="Normalny"/>
    <w:uiPriority w:val="9"/>
    <w:semiHidden/>
    <w:unhideWhenUsed/>
    <w:qFormat/>
    <w:rsid w:val="004E2518"/>
    <w:pPr>
      <w:spacing w:before="240" w:after="60"/>
      <w:outlineLvl w:val="5"/>
    </w:pPr>
    <w:rPr>
      <w:rFonts w:asciiTheme="minorHAnsi" w:eastAsiaTheme="minorEastAsia" w:hAnsiTheme="minorHAnsi" w:cstheme="minorBidi"/>
      <w:b/>
      <w:bCs/>
      <w:sz w:val="22"/>
      <w:szCs w:val="22"/>
    </w:rPr>
  </w:style>
  <w:style w:type="paragraph" w:styleId="Nagwek7">
    <w:name w:val="heading 7"/>
    <w:basedOn w:val="Normalny"/>
    <w:next w:val="Normalny"/>
    <w:link w:val="Nagwek7Znak"/>
    <w:uiPriority w:val="9"/>
    <w:semiHidden/>
    <w:unhideWhenUsed/>
    <w:qFormat/>
    <w:rsid w:val="004E19B0"/>
    <w:pPr>
      <w:spacing w:before="240" w:after="60"/>
      <w:outlineLvl w:val="6"/>
    </w:pPr>
    <w:rPr>
      <w:rFonts w:ascii="Calibri" w:hAnsi="Calibri"/>
      <w:noProof w:val="0"/>
      <w:sz w:val="24"/>
      <w:szCs w:val="24"/>
    </w:rPr>
  </w:style>
  <w:style w:type="paragraph" w:styleId="Nagwek8">
    <w:name w:val="heading 8"/>
    <w:basedOn w:val="Normalny"/>
    <w:next w:val="Normalny"/>
    <w:link w:val="Nagwek8Znak"/>
    <w:uiPriority w:val="9"/>
    <w:semiHidden/>
    <w:unhideWhenUsed/>
    <w:qFormat/>
    <w:rsid w:val="004E19B0"/>
    <w:pPr>
      <w:spacing w:before="240" w:after="60"/>
      <w:outlineLvl w:val="7"/>
    </w:pPr>
    <w:rPr>
      <w:rFonts w:ascii="Calibri" w:hAnsi="Calibr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4E19B0"/>
    <w:pPr>
      <w:jc w:val="center"/>
    </w:pPr>
    <w:rPr>
      <w:sz w:val="24"/>
    </w:rPr>
  </w:style>
  <w:style w:type="paragraph" w:customStyle="1" w:styleId="OutlineNotIndented">
    <w:name w:val="Outline (Not Indented)"/>
    <w:basedOn w:val="Normalny"/>
    <w:rsid w:val="004E2518"/>
    <w:rPr>
      <w:sz w:val="24"/>
    </w:rPr>
  </w:style>
  <w:style w:type="paragraph" w:customStyle="1" w:styleId="OutlineIndented">
    <w:name w:val="Outline (Indented)"/>
    <w:basedOn w:val="Normalny"/>
    <w:rsid w:val="004E2518"/>
    <w:rPr>
      <w:sz w:val="24"/>
    </w:rPr>
  </w:style>
  <w:style w:type="paragraph" w:customStyle="1" w:styleId="TableText">
    <w:name w:val="Table Text"/>
    <w:basedOn w:val="Normalny"/>
    <w:rsid w:val="004E2518"/>
    <w:pPr>
      <w:tabs>
        <w:tab w:val="decimal" w:pos="0"/>
      </w:tabs>
    </w:pPr>
    <w:rPr>
      <w:sz w:val="24"/>
    </w:rPr>
  </w:style>
  <w:style w:type="paragraph" w:customStyle="1" w:styleId="NumberList">
    <w:name w:val="Number List"/>
    <w:basedOn w:val="Normalny"/>
    <w:rsid w:val="004E2518"/>
    <w:rPr>
      <w:sz w:val="24"/>
    </w:rPr>
  </w:style>
  <w:style w:type="paragraph" w:customStyle="1" w:styleId="FirstLineIndent">
    <w:name w:val="First Line Indent"/>
    <w:basedOn w:val="Normalny"/>
    <w:rsid w:val="004E2518"/>
    <w:pPr>
      <w:ind w:firstLine="720"/>
    </w:pPr>
    <w:rPr>
      <w:sz w:val="24"/>
    </w:rPr>
  </w:style>
  <w:style w:type="paragraph" w:customStyle="1" w:styleId="Bullet2">
    <w:name w:val="Bullet 2"/>
    <w:basedOn w:val="Normalny"/>
    <w:rsid w:val="004E2518"/>
    <w:rPr>
      <w:sz w:val="24"/>
    </w:rPr>
  </w:style>
  <w:style w:type="paragraph" w:customStyle="1" w:styleId="Bullet1">
    <w:name w:val="Bullet 1"/>
    <w:basedOn w:val="Normalny"/>
    <w:rsid w:val="004E2518"/>
    <w:rPr>
      <w:sz w:val="24"/>
    </w:rPr>
  </w:style>
  <w:style w:type="paragraph" w:customStyle="1" w:styleId="BodySingle">
    <w:name w:val="Body Single"/>
    <w:basedOn w:val="Normalny"/>
    <w:rsid w:val="004E2518"/>
    <w:rPr>
      <w:sz w:val="24"/>
    </w:rPr>
  </w:style>
  <w:style w:type="paragraph" w:customStyle="1" w:styleId="DefaultText">
    <w:name w:val="Default Text"/>
    <w:basedOn w:val="Normalny"/>
    <w:rsid w:val="004E2518"/>
    <w:rPr>
      <w:sz w:val="24"/>
    </w:rPr>
  </w:style>
  <w:style w:type="character" w:customStyle="1" w:styleId="Pogrubienie1">
    <w:name w:val="Pogrubienie1"/>
    <w:basedOn w:val="Domylnaczcionkaakapitu"/>
    <w:rsid w:val="004E2518"/>
    <w:rPr>
      <w:b/>
    </w:rPr>
  </w:style>
  <w:style w:type="character" w:customStyle="1" w:styleId="teksttytuly1">
    <w:name w:val="teksttytuly1"/>
    <w:basedOn w:val="Domylnaczcionkaakapitu"/>
    <w:rsid w:val="004E2518"/>
    <w:rPr>
      <w:rFonts w:ascii="Tahoma" w:hAnsi="Tahoma"/>
      <w:b/>
      <w:caps/>
      <w:color w:val="000000"/>
      <w:sz w:val="21"/>
      <w:u w:val="none"/>
    </w:rPr>
  </w:style>
  <w:style w:type="paragraph" w:customStyle="1" w:styleId="Tekstpodstawowy21">
    <w:name w:val="Tekst podstawowy 21"/>
    <w:basedOn w:val="Normalny"/>
    <w:rsid w:val="004E2518"/>
  </w:style>
  <w:style w:type="paragraph" w:customStyle="1" w:styleId="zwyk3ytekst">
    <w:name w:val="zwyk3y tekst"/>
    <w:basedOn w:val="Zwykytekst1"/>
    <w:rsid w:val="004E2518"/>
    <w:rPr>
      <w:rFonts w:ascii="Arial" w:hAnsi="Arial"/>
    </w:rPr>
  </w:style>
  <w:style w:type="paragraph" w:customStyle="1" w:styleId="Zwykytekst1">
    <w:name w:val="Zwykły tekst1"/>
    <w:basedOn w:val="Normalny"/>
    <w:rsid w:val="004E2518"/>
    <w:rPr>
      <w:rFonts w:ascii="Courier New" w:hAnsi="Courier New"/>
    </w:rPr>
  </w:style>
  <w:style w:type="paragraph" w:styleId="Tekstpodstawowy">
    <w:name w:val="Body Text"/>
    <w:basedOn w:val="Normalny"/>
    <w:semiHidden/>
    <w:rsid w:val="004E2518"/>
    <w:pPr>
      <w:shd w:val="clear" w:color="auto" w:fill="FFFFFF"/>
      <w:tabs>
        <w:tab w:val="left" w:pos="408"/>
      </w:tabs>
      <w:spacing w:before="5" w:line="269" w:lineRule="exact"/>
    </w:pPr>
    <w:rPr>
      <w:sz w:val="24"/>
    </w:rPr>
  </w:style>
  <w:style w:type="paragraph" w:customStyle="1" w:styleId="Tekstpodstawowywcity21">
    <w:name w:val="Tekst podstawowy wcięty 21"/>
    <w:basedOn w:val="Normalny"/>
    <w:rsid w:val="00E10C1E"/>
    <w:pPr>
      <w:spacing w:before="120"/>
      <w:ind w:left="1416"/>
    </w:pPr>
    <w:rPr>
      <w:rFonts w:ascii="Arial_PL" w:hAnsi="Arial_PL"/>
      <w:sz w:val="24"/>
    </w:rPr>
  </w:style>
  <w:style w:type="character" w:customStyle="1" w:styleId="Nagwek5Znak">
    <w:name w:val="Nagłówek 5 Znak"/>
    <w:link w:val="Nagwek5"/>
    <w:uiPriority w:val="9"/>
    <w:rsid w:val="004E19B0"/>
    <w:rPr>
      <w:rFonts w:ascii="Calibri" w:eastAsia="Times New Roman" w:hAnsi="Calibri" w:cs="Times New Roman" w:hint="default"/>
      <w:b/>
      <w:bCs/>
      <w:i/>
      <w:iCs/>
      <w:strike w:val="0"/>
      <w:noProof/>
      <w:color w:val="000000"/>
      <w:spacing w:val="0"/>
      <w:sz w:val="26"/>
      <w:szCs w:val="26"/>
    </w:rPr>
  </w:style>
  <w:style w:type="character" w:customStyle="1" w:styleId="Nagwek7Znak">
    <w:name w:val="Nagłówek 7 Znak"/>
    <w:basedOn w:val="Domylnaczcionkaakapitu"/>
    <w:link w:val="Nagwek7"/>
    <w:uiPriority w:val="9"/>
    <w:semiHidden/>
    <w:rsid w:val="004E19B0"/>
    <w:rPr>
      <w:rFonts w:ascii="Calibri" w:eastAsia="Times New Roman" w:hAnsi="Calibri" w:cs="Times New Roman"/>
      <w:color w:val="000000"/>
      <w:sz w:val="24"/>
      <w:szCs w:val="24"/>
    </w:rPr>
  </w:style>
  <w:style w:type="character" w:customStyle="1" w:styleId="Nagwek8Znak">
    <w:name w:val="Nagłówek 8 Znak"/>
    <w:link w:val="Nagwek8"/>
    <w:uiPriority w:val="9"/>
    <w:semiHidden/>
    <w:rsid w:val="004E19B0"/>
    <w:rPr>
      <w:rFonts w:ascii="Calibri" w:eastAsia="Times New Roman" w:hAnsi="Calibri" w:cs="Times New Roman" w:hint="default"/>
      <w:i/>
      <w:iCs/>
      <w:strike w:val="0"/>
      <w:noProof/>
      <w:color w:val="000000"/>
      <w:spacing w:val="0"/>
      <w:sz w:val="24"/>
      <w:szCs w:val="24"/>
    </w:rPr>
  </w:style>
  <w:style w:type="paragraph" w:customStyle="1" w:styleId="NRST">
    <w:name w:val="NR ST"/>
    <w:basedOn w:val="Normalny"/>
    <w:next w:val="Nagwek1"/>
    <w:qFormat/>
    <w:rsid w:val="004E19B0"/>
    <w:pPr>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50" w:after="50"/>
      <w:jc w:val="center"/>
    </w:pPr>
    <w:rPr>
      <w:rFonts w:ascii="Times New" w:hAnsi="Times New" w:cs="CG Times"/>
      <w:b/>
      <w:smallCaps/>
      <w:noProof w:val="0"/>
      <w:color w:val="auto"/>
      <w:sz w:val="28"/>
      <w:szCs w:val="32"/>
      <w:lang w:eastAsia="ar-SA"/>
    </w:rPr>
  </w:style>
  <w:style w:type="paragraph" w:customStyle="1" w:styleId="Styl1">
    <w:name w:val="Styl1"/>
    <w:basedOn w:val="Lista-kontynuacja2"/>
    <w:qFormat/>
    <w:rsid w:val="004E19B0"/>
    <w:pPr>
      <w:ind w:left="0"/>
    </w:pPr>
  </w:style>
  <w:style w:type="paragraph" w:styleId="Lista-kontynuacja2">
    <w:name w:val="List Continue 2"/>
    <w:basedOn w:val="Normalny"/>
    <w:uiPriority w:val="99"/>
    <w:semiHidden/>
    <w:unhideWhenUsed/>
    <w:rsid w:val="00727BD7"/>
    <w:pPr>
      <w:spacing w:after="120"/>
      <w:ind w:left="566"/>
      <w:contextualSpacing/>
    </w:pPr>
  </w:style>
  <w:style w:type="paragraph" w:customStyle="1" w:styleId="Listaliterowana">
    <w:name w:val="Lista literowana"/>
    <w:basedOn w:val="Listapunktowana"/>
    <w:qFormat/>
    <w:rsid w:val="004E19B0"/>
    <w:pPr>
      <w:numPr>
        <w:numId w:val="4"/>
      </w:numPr>
    </w:pPr>
  </w:style>
  <w:style w:type="paragraph" w:styleId="Listapunktowana">
    <w:name w:val="List Bullet"/>
    <w:basedOn w:val="Normalny"/>
    <w:uiPriority w:val="99"/>
    <w:unhideWhenUsed/>
    <w:qFormat/>
    <w:rsid w:val="00D21E98"/>
    <w:pPr>
      <w:numPr>
        <w:numId w:val="3"/>
      </w:numPr>
      <w:contextualSpacing/>
    </w:pPr>
  </w:style>
  <w:style w:type="character" w:styleId="Tytuksiki">
    <w:name w:val="Book Title"/>
    <w:basedOn w:val="Domylnaczcionkaakapitu"/>
    <w:uiPriority w:val="33"/>
    <w:qFormat/>
    <w:rsid w:val="0095012B"/>
    <w:rPr>
      <w:b/>
      <w:bCs/>
      <w:smallCaps/>
      <w:spacing w:val="5"/>
    </w:rPr>
  </w:style>
  <w:style w:type="character" w:customStyle="1" w:styleId="Nagwek2Znak">
    <w:name w:val="Nagłówek 2 Znak"/>
    <w:basedOn w:val="Domylnaczcionkaakapitu"/>
    <w:link w:val="Nagwek2"/>
    <w:uiPriority w:val="9"/>
    <w:rsid w:val="004F413D"/>
    <w:rPr>
      <w:b/>
      <w:noProof/>
    </w:rPr>
  </w:style>
  <w:style w:type="character" w:customStyle="1" w:styleId="Nagwek1Znak">
    <w:name w:val="Nagłówek 1 Znak"/>
    <w:basedOn w:val="Domylnaczcionkaakapitu"/>
    <w:link w:val="Nagwek1"/>
    <w:uiPriority w:val="9"/>
    <w:rsid w:val="00573A0B"/>
    <w:rPr>
      <w:b/>
      <w:noProof/>
      <w:color w:val="000000"/>
    </w:rPr>
  </w:style>
  <w:style w:type="paragraph" w:customStyle="1" w:styleId="NRST1">
    <w:name w:val="NR ST 1"/>
    <w:basedOn w:val="Normalny"/>
    <w:qFormat/>
    <w:rsid w:val="00AD14A4"/>
    <w:pPr>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50" w:after="50"/>
      <w:jc w:val="center"/>
    </w:pPr>
    <w:rPr>
      <w:rFonts w:cs="CG Times"/>
      <w:b/>
      <w:smallCaps/>
      <w:noProof w:val="0"/>
      <w:color w:val="auto"/>
      <w:sz w:val="28"/>
      <w:szCs w:val="32"/>
      <w:lang w:eastAsia="ar-SA"/>
    </w:rPr>
  </w:style>
  <w:style w:type="paragraph" w:styleId="Bezodstpw">
    <w:name w:val="No Spacing"/>
    <w:uiPriority w:val="1"/>
    <w:qFormat/>
    <w:rsid w:val="00613EA2"/>
    <w:pPr>
      <w:widowControl w:val="0"/>
      <w:ind w:left="567"/>
      <w:jc w:val="both"/>
    </w:pPr>
    <w:rPr>
      <w:noProof/>
      <w:color w:val="000000"/>
    </w:rPr>
  </w:style>
  <w:style w:type="paragraph" w:styleId="Nagwek">
    <w:name w:val="header"/>
    <w:basedOn w:val="Normalny"/>
    <w:link w:val="NagwekZnak"/>
    <w:uiPriority w:val="99"/>
    <w:unhideWhenUsed/>
    <w:rsid w:val="00873E9B"/>
    <w:pPr>
      <w:tabs>
        <w:tab w:val="center" w:pos="4536"/>
        <w:tab w:val="right" w:pos="9072"/>
      </w:tabs>
    </w:pPr>
  </w:style>
  <w:style w:type="character" w:customStyle="1" w:styleId="NagwekZnak">
    <w:name w:val="Nagłówek Znak"/>
    <w:basedOn w:val="Domylnaczcionkaakapitu"/>
    <w:link w:val="Nagwek"/>
    <w:uiPriority w:val="99"/>
    <w:rsid w:val="00873E9B"/>
    <w:rPr>
      <w:noProof/>
      <w:color w:val="000000"/>
    </w:rPr>
  </w:style>
  <w:style w:type="paragraph" w:styleId="Stopka">
    <w:name w:val="footer"/>
    <w:basedOn w:val="Normalny"/>
    <w:link w:val="StopkaZnak"/>
    <w:uiPriority w:val="99"/>
    <w:unhideWhenUsed/>
    <w:rsid w:val="00873E9B"/>
    <w:pPr>
      <w:tabs>
        <w:tab w:val="center" w:pos="4536"/>
        <w:tab w:val="right" w:pos="9072"/>
      </w:tabs>
    </w:pPr>
  </w:style>
  <w:style w:type="character" w:customStyle="1" w:styleId="StopkaZnak">
    <w:name w:val="Stopka Znak"/>
    <w:basedOn w:val="Domylnaczcionkaakapitu"/>
    <w:link w:val="Stopka"/>
    <w:uiPriority w:val="99"/>
    <w:rsid w:val="00873E9B"/>
    <w:rPr>
      <w:noProof/>
      <w:color w:val="000000"/>
    </w:rPr>
  </w:style>
  <w:style w:type="paragraph" w:styleId="Akapitzlist">
    <w:name w:val="List Paragraph"/>
    <w:basedOn w:val="Normalny"/>
    <w:uiPriority w:val="34"/>
    <w:qFormat/>
    <w:rsid w:val="00760649"/>
    <w:pPr>
      <w:ind w:left="720"/>
      <w:contextualSpacing/>
    </w:pPr>
  </w:style>
  <w:style w:type="paragraph" w:styleId="Tekstdymka">
    <w:name w:val="Balloon Text"/>
    <w:basedOn w:val="Normalny"/>
    <w:link w:val="TekstdymkaZnak"/>
    <w:uiPriority w:val="99"/>
    <w:semiHidden/>
    <w:unhideWhenUsed/>
    <w:rsid w:val="00295DAB"/>
    <w:rPr>
      <w:rFonts w:ascii="Tahoma" w:hAnsi="Tahoma" w:cs="Tahoma"/>
      <w:sz w:val="16"/>
      <w:szCs w:val="16"/>
    </w:rPr>
  </w:style>
  <w:style w:type="character" w:customStyle="1" w:styleId="TekstdymkaZnak">
    <w:name w:val="Tekst dymka Znak"/>
    <w:basedOn w:val="Domylnaczcionkaakapitu"/>
    <w:link w:val="Tekstdymka"/>
    <w:uiPriority w:val="99"/>
    <w:semiHidden/>
    <w:rsid w:val="00295DAB"/>
    <w:rPr>
      <w:rFonts w:ascii="Tahoma" w:hAnsi="Tahoma" w:cs="Tahoma"/>
      <w:noProof/>
      <w:color w:val="000000"/>
      <w:sz w:val="16"/>
      <w:szCs w:val="16"/>
    </w:rPr>
  </w:style>
  <w:style w:type="paragraph" w:styleId="Tekstpodstawowywcity2">
    <w:name w:val="Body Text Indent 2"/>
    <w:basedOn w:val="Normalny"/>
    <w:link w:val="Tekstpodstawowywcity2Znak"/>
    <w:uiPriority w:val="99"/>
    <w:semiHidden/>
    <w:unhideWhenUsed/>
    <w:rsid w:val="006D70D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D70D2"/>
    <w:rPr>
      <w:noProof/>
      <w:color w:val="000000"/>
    </w:rPr>
  </w:style>
  <w:style w:type="character" w:customStyle="1" w:styleId="Teksttreci">
    <w:name w:val="Tekst treści_"/>
    <w:basedOn w:val="Domylnaczcionkaakapitu"/>
    <w:link w:val="Teksttreci0"/>
    <w:rsid w:val="00B3061D"/>
    <w:rPr>
      <w:shd w:val="clear" w:color="auto" w:fill="FFFFFF"/>
    </w:rPr>
  </w:style>
  <w:style w:type="paragraph" w:customStyle="1" w:styleId="Teksttreci0">
    <w:name w:val="Tekst treści"/>
    <w:basedOn w:val="Normalny"/>
    <w:link w:val="Teksttreci"/>
    <w:rsid w:val="00B3061D"/>
    <w:pPr>
      <w:shd w:val="clear" w:color="auto" w:fill="FFFFFF"/>
      <w:spacing w:line="320" w:lineRule="exact"/>
      <w:ind w:left="0" w:hanging="360"/>
    </w:pPr>
    <w:rPr>
      <w:noProof w:val="0"/>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47CBE-3BC9-4A39-96E3-6A22647F9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4188</Words>
  <Characters>25128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yyy</Company>
  <LinksUpToDate>false</LinksUpToDate>
  <CharactersWithSpaces>29258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DRO—D—</dc:creator>
  <cp:lastModifiedBy>Odorski Mariusz</cp:lastModifiedBy>
  <cp:revision>3</cp:revision>
  <cp:lastPrinted>2018-10-10T06:52:00Z</cp:lastPrinted>
  <dcterms:created xsi:type="dcterms:W3CDTF">2025-07-03T08:30:00Z</dcterms:created>
  <dcterms:modified xsi:type="dcterms:W3CDTF">2025-07-03T08:36:00Z</dcterms:modified>
</cp:coreProperties>
</file>